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6"/>
        <w:gridCol w:w="4940"/>
      </w:tblGrid>
      <w:tr w:rsidR="00EE66E6" w:rsidRPr="00EE66E6" w14:paraId="0DAF4748" w14:textId="77777777" w:rsidTr="0E9F7478">
        <w:trPr>
          <w:trHeight w:val="1266"/>
        </w:trPr>
        <w:tc>
          <w:tcPr>
            <w:tcW w:w="4086" w:type="dxa"/>
          </w:tcPr>
          <w:p w14:paraId="672A6659" w14:textId="77777777" w:rsidR="00EE66E6" w:rsidRDefault="00987E47" w:rsidP="00095DC4">
            <w:r>
              <w:rPr>
                <w:noProof/>
              </w:rPr>
              <w:drawing>
                <wp:inline distT="0" distB="0" distL="0" distR="0" wp14:anchorId="2B9BA852" wp14:editId="60B221BF">
                  <wp:extent cx="2457450" cy="549156"/>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57450" cy="549156"/>
                          </a:xfrm>
                          <a:prstGeom prst="rect">
                            <a:avLst/>
                          </a:prstGeom>
                        </pic:spPr>
                      </pic:pic>
                    </a:graphicData>
                  </a:graphic>
                </wp:inline>
              </w:drawing>
            </w:r>
          </w:p>
        </w:tc>
        <w:tc>
          <w:tcPr>
            <w:tcW w:w="4940" w:type="dxa"/>
          </w:tcPr>
          <w:p w14:paraId="74ECA067" w14:textId="77777777" w:rsidR="00EE66E6" w:rsidRPr="00987E47" w:rsidRDefault="00987E47" w:rsidP="00987E47">
            <w:pPr>
              <w:jc w:val="right"/>
              <w:rPr>
                <w:rFonts w:asciiTheme="majorHAnsi" w:hAnsiTheme="majorHAnsi"/>
                <w:color w:val="0070C0"/>
                <w:sz w:val="72"/>
                <w:szCs w:val="72"/>
              </w:rPr>
            </w:pPr>
            <w:r w:rsidRPr="00987E47">
              <w:rPr>
                <w:b/>
                <w:color w:val="2F5496" w:themeColor="accent5" w:themeShade="BF"/>
                <w:sz w:val="72"/>
                <w:szCs w:val="72"/>
              </w:rPr>
              <w:t>ESTATES</w:t>
            </w:r>
          </w:p>
        </w:tc>
      </w:tr>
    </w:tbl>
    <w:p w14:paraId="585DC4DD" w14:textId="77777777" w:rsidR="001746F3" w:rsidRPr="00095DC4" w:rsidRDefault="00661EBA" w:rsidP="00095DC4">
      <w:pPr>
        <w:pStyle w:val="Title"/>
        <w:jc w:val="center"/>
        <w:rPr>
          <w:b/>
          <w:color w:val="FFFFFF" w:themeColor="background1"/>
          <w:sz w:val="48"/>
        </w:rPr>
      </w:pPr>
      <w:bookmarkStart w:id="0" w:name="_Toc44489780"/>
      <w:r w:rsidRPr="00095DC4">
        <w:rPr>
          <w:b/>
          <w:color w:val="FFFFFF" w:themeColor="background1"/>
          <w:sz w:val="48"/>
        </w:rPr>
        <w:t>OPERATION &amp; MAINTENANCE MANUAL</w:t>
      </w:r>
      <w:bookmarkEnd w:id="0"/>
    </w:p>
    <w:p w14:paraId="0A37501D" w14:textId="77777777" w:rsidR="000400DC" w:rsidRDefault="000400DC" w:rsidP="0036390E">
      <w:pPr>
        <w:jc w:val="center"/>
      </w:pPr>
    </w:p>
    <w:p w14:paraId="5DAB6C7B" w14:textId="77777777" w:rsidR="0036390E" w:rsidRDefault="0036390E" w:rsidP="0036390E">
      <w:pPr>
        <w:jc w:val="center"/>
      </w:pPr>
      <w:r>
        <w:rPr>
          <w:noProof/>
        </w:rPr>
        <w:drawing>
          <wp:inline distT="0" distB="0" distL="0" distR="0" wp14:anchorId="3985E5FE" wp14:editId="1483123B">
            <wp:extent cx="5731510" cy="4297793"/>
            <wp:effectExtent l="0" t="0" r="2540" b="7620"/>
            <wp:docPr id="5" name="Picture 5" descr="C:\Users\mativor\AppData\Local\Microsoft\Windows\INetCache\Content.Word\20200423_1714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0">
                      <a:extLst>
                        <a:ext uri="{28A0092B-C50C-407E-A947-70E740481C1C}">
                          <a14:useLocalDpi xmlns:a14="http://schemas.microsoft.com/office/drawing/2010/main" val="0"/>
                        </a:ext>
                      </a:extLst>
                    </a:blip>
                    <a:stretch>
                      <a:fillRect/>
                    </a:stretch>
                  </pic:blipFill>
                  <pic:spPr>
                    <a:xfrm>
                      <a:off x="0" y="0"/>
                      <a:ext cx="5731510" cy="4297793"/>
                    </a:xfrm>
                    <a:prstGeom prst="rect">
                      <a:avLst/>
                    </a:prstGeom>
                  </pic:spPr>
                </pic:pic>
              </a:graphicData>
            </a:graphic>
          </wp:inline>
        </w:drawing>
      </w:r>
    </w:p>
    <w:p w14:paraId="02EB378F" w14:textId="77777777" w:rsidR="0036390E" w:rsidRDefault="0036390E" w:rsidP="001746F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461"/>
      </w:tblGrid>
      <w:tr w:rsidR="00661EBA" w14:paraId="59AD78E3" w14:textId="77777777" w:rsidTr="00C06604">
        <w:tc>
          <w:tcPr>
            <w:tcW w:w="1555" w:type="dxa"/>
          </w:tcPr>
          <w:p w14:paraId="1932D1A1" w14:textId="77777777" w:rsidR="00661EBA" w:rsidRPr="00C06604" w:rsidRDefault="00661EBA" w:rsidP="00661EBA">
            <w:pPr>
              <w:rPr>
                <w:b/>
                <w:sz w:val="22"/>
                <w:szCs w:val="22"/>
              </w:rPr>
            </w:pPr>
            <w:r w:rsidRPr="00C06604">
              <w:rPr>
                <w:b/>
                <w:sz w:val="22"/>
                <w:szCs w:val="22"/>
              </w:rPr>
              <w:t>Project:</w:t>
            </w:r>
          </w:p>
        </w:tc>
        <w:tc>
          <w:tcPr>
            <w:tcW w:w="7461" w:type="dxa"/>
          </w:tcPr>
          <w:p w14:paraId="74F8CB88" w14:textId="77777777" w:rsidR="00661EBA" w:rsidRPr="00C06604" w:rsidRDefault="00661EBA" w:rsidP="00661EBA">
            <w:pPr>
              <w:rPr>
                <w:b/>
                <w:sz w:val="22"/>
                <w:szCs w:val="22"/>
              </w:rPr>
            </w:pPr>
            <w:r w:rsidRPr="00C06604">
              <w:rPr>
                <w:b/>
                <w:sz w:val="22"/>
                <w:szCs w:val="22"/>
              </w:rPr>
              <w:t>New Bransfield House Solar Thermal System</w:t>
            </w:r>
          </w:p>
        </w:tc>
      </w:tr>
      <w:tr w:rsidR="00661EBA" w14:paraId="6A05A809" w14:textId="77777777" w:rsidTr="00C06604">
        <w:tc>
          <w:tcPr>
            <w:tcW w:w="1555" w:type="dxa"/>
          </w:tcPr>
          <w:p w14:paraId="5A39BBE3" w14:textId="77777777" w:rsidR="00661EBA" w:rsidRPr="00C06604" w:rsidRDefault="00661EBA" w:rsidP="00661EBA">
            <w:pPr>
              <w:rPr>
                <w:b/>
                <w:sz w:val="22"/>
                <w:szCs w:val="22"/>
              </w:rPr>
            </w:pPr>
          </w:p>
        </w:tc>
        <w:tc>
          <w:tcPr>
            <w:tcW w:w="7461" w:type="dxa"/>
          </w:tcPr>
          <w:p w14:paraId="41C8F396" w14:textId="77777777" w:rsidR="00661EBA" w:rsidRPr="00C06604" w:rsidRDefault="00661EBA" w:rsidP="00661EBA">
            <w:pPr>
              <w:rPr>
                <w:b/>
                <w:sz w:val="22"/>
                <w:szCs w:val="22"/>
              </w:rPr>
            </w:pPr>
          </w:p>
        </w:tc>
      </w:tr>
      <w:tr w:rsidR="00661EBA" w14:paraId="27960EAE" w14:textId="77777777" w:rsidTr="00C06604">
        <w:tc>
          <w:tcPr>
            <w:tcW w:w="1555" w:type="dxa"/>
          </w:tcPr>
          <w:p w14:paraId="5C4879D2" w14:textId="77777777" w:rsidR="00661EBA" w:rsidRPr="00C06604" w:rsidRDefault="00661EBA" w:rsidP="00661EBA">
            <w:pPr>
              <w:rPr>
                <w:b/>
                <w:sz w:val="22"/>
                <w:szCs w:val="22"/>
              </w:rPr>
            </w:pPr>
            <w:r w:rsidRPr="00C06604">
              <w:rPr>
                <w:b/>
                <w:sz w:val="22"/>
                <w:szCs w:val="22"/>
              </w:rPr>
              <w:t>Location:</w:t>
            </w:r>
          </w:p>
        </w:tc>
        <w:tc>
          <w:tcPr>
            <w:tcW w:w="7461" w:type="dxa"/>
          </w:tcPr>
          <w:p w14:paraId="70288B00" w14:textId="77777777" w:rsidR="00661EBA" w:rsidRPr="00C06604" w:rsidRDefault="00661EBA" w:rsidP="00661EBA">
            <w:pPr>
              <w:rPr>
                <w:b/>
                <w:sz w:val="22"/>
                <w:szCs w:val="22"/>
              </w:rPr>
            </w:pPr>
            <w:r w:rsidRPr="00C06604">
              <w:rPr>
                <w:b/>
                <w:sz w:val="22"/>
                <w:szCs w:val="22"/>
              </w:rPr>
              <w:t>Rothera</w:t>
            </w:r>
          </w:p>
        </w:tc>
      </w:tr>
      <w:tr w:rsidR="00661EBA" w14:paraId="72A3D3EC" w14:textId="77777777" w:rsidTr="00C06604">
        <w:tc>
          <w:tcPr>
            <w:tcW w:w="1555" w:type="dxa"/>
          </w:tcPr>
          <w:p w14:paraId="0D0B940D" w14:textId="77777777" w:rsidR="00661EBA" w:rsidRPr="00C06604" w:rsidRDefault="00661EBA" w:rsidP="00661EBA">
            <w:pPr>
              <w:rPr>
                <w:b/>
                <w:sz w:val="22"/>
                <w:szCs w:val="22"/>
              </w:rPr>
            </w:pPr>
          </w:p>
        </w:tc>
        <w:tc>
          <w:tcPr>
            <w:tcW w:w="7461" w:type="dxa"/>
          </w:tcPr>
          <w:p w14:paraId="0E27B00A" w14:textId="77777777" w:rsidR="00661EBA" w:rsidRPr="00C06604" w:rsidRDefault="00661EBA" w:rsidP="00661EBA">
            <w:pPr>
              <w:rPr>
                <w:b/>
                <w:sz w:val="22"/>
                <w:szCs w:val="22"/>
              </w:rPr>
            </w:pPr>
          </w:p>
        </w:tc>
      </w:tr>
      <w:tr w:rsidR="00661EBA" w14:paraId="67AC37E3" w14:textId="77777777" w:rsidTr="00C06604">
        <w:tc>
          <w:tcPr>
            <w:tcW w:w="1555" w:type="dxa"/>
          </w:tcPr>
          <w:p w14:paraId="47C2FEDE" w14:textId="77777777" w:rsidR="00661EBA" w:rsidRPr="00C06604" w:rsidRDefault="00661EBA" w:rsidP="00661EBA">
            <w:pPr>
              <w:rPr>
                <w:b/>
                <w:sz w:val="22"/>
                <w:szCs w:val="22"/>
              </w:rPr>
            </w:pPr>
            <w:r w:rsidRPr="00C06604">
              <w:rPr>
                <w:b/>
                <w:sz w:val="22"/>
                <w:szCs w:val="22"/>
              </w:rPr>
              <w:t>Issue Date:</w:t>
            </w:r>
          </w:p>
        </w:tc>
        <w:tc>
          <w:tcPr>
            <w:tcW w:w="7461" w:type="dxa"/>
          </w:tcPr>
          <w:p w14:paraId="60F404B5" w14:textId="77777777" w:rsidR="00661EBA" w:rsidRPr="00C06604" w:rsidRDefault="00661EBA" w:rsidP="00661EBA">
            <w:pPr>
              <w:rPr>
                <w:b/>
                <w:sz w:val="22"/>
                <w:szCs w:val="22"/>
              </w:rPr>
            </w:pPr>
            <w:r w:rsidRPr="00C06604">
              <w:rPr>
                <w:b/>
                <w:sz w:val="22"/>
                <w:szCs w:val="22"/>
              </w:rPr>
              <w:t>1 Jul 2020</w:t>
            </w:r>
          </w:p>
        </w:tc>
      </w:tr>
      <w:tr w:rsidR="00661EBA" w14:paraId="60061E4C" w14:textId="77777777" w:rsidTr="00C06604">
        <w:tc>
          <w:tcPr>
            <w:tcW w:w="1555" w:type="dxa"/>
          </w:tcPr>
          <w:p w14:paraId="44EAFD9C" w14:textId="77777777" w:rsidR="00661EBA" w:rsidRPr="00C06604" w:rsidRDefault="00661EBA" w:rsidP="00661EBA">
            <w:pPr>
              <w:rPr>
                <w:b/>
                <w:sz w:val="22"/>
                <w:szCs w:val="22"/>
              </w:rPr>
            </w:pPr>
          </w:p>
        </w:tc>
        <w:tc>
          <w:tcPr>
            <w:tcW w:w="7461" w:type="dxa"/>
          </w:tcPr>
          <w:p w14:paraId="4B94D5A5" w14:textId="77777777" w:rsidR="00661EBA" w:rsidRPr="00C06604" w:rsidRDefault="00661EBA" w:rsidP="00661EBA">
            <w:pPr>
              <w:rPr>
                <w:b/>
                <w:sz w:val="22"/>
                <w:szCs w:val="22"/>
              </w:rPr>
            </w:pPr>
          </w:p>
        </w:tc>
      </w:tr>
      <w:tr w:rsidR="00661EBA" w14:paraId="2921B60F" w14:textId="77777777" w:rsidTr="00C06604">
        <w:tc>
          <w:tcPr>
            <w:tcW w:w="1555" w:type="dxa"/>
          </w:tcPr>
          <w:p w14:paraId="37BE1A4B" w14:textId="77777777" w:rsidR="00661EBA" w:rsidRPr="00C06604" w:rsidRDefault="00661EBA" w:rsidP="00661EBA">
            <w:pPr>
              <w:rPr>
                <w:b/>
                <w:sz w:val="22"/>
                <w:szCs w:val="22"/>
              </w:rPr>
            </w:pPr>
            <w:r w:rsidRPr="00C06604">
              <w:rPr>
                <w:b/>
                <w:sz w:val="22"/>
                <w:szCs w:val="22"/>
              </w:rPr>
              <w:t>Revision:</w:t>
            </w:r>
          </w:p>
        </w:tc>
        <w:tc>
          <w:tcPr>
            <w:tcW w:w="7461" w:type="dxa"/>
          </w:tcPr>
          <w:p w14:paraId="649841BE" w14:textId="77777777" w:rsidR="00661EBA" w:rsidRPr="00C06604" w:rsidRDefault="00661EBA" w:rsidP="00661EBA">
            <w:pPr>
              <w:rPr>
                <w:b/>
                <w:sz w:val="22"/>
                <w:szCs w:val="22"/>
              </w:rPr>
            </w:pPr>
            <w:r w:rsidRPr="00C06604">
              <w:rPr>
                <w:b/>
                <w:sz w:val="22"/>
                <w:szCs w:val="22"/>
              </w:rPr>
              <w:t>1</w:t>
            </w:r>
          </w:p>
        </w:tc>
      </w:tr>
      <w:tr w:rsidR="00661EBA" w14:paraId="3DEEC669" w14:textId="77777777" w:rsidTr="00C06604">
        <w:tc>
          <w:tcPr>
            <w:tcW w:w="1555" w:type="dxa"/>
          </w:tcPr>
          <w:p w14:paraId="3656B9AB" w14:textId="77777777" w:rsidR="00661EBA" w:rsidRPr="00C06604" w:rsidRDefault="00661EBA" w:rsidP="00661EBA">
            <w:pPr>
              <w:rPr>
                <w:b/>
                <w:sz w:val="22"/>
                <w:szCs w:val="22"/>
              </w:rPr>
            </w:pPr>
          </w:p>
        </w:tc>
        <w:tc>
          <w:tcPr>
            <w:tcW w:w="7461" w:type="dxa"/>
          </w:tcPr>
          <w:p w14:paraId="45FB0818" w14:textId="77777777" w:rsidR="00661EBA" w:rsidRPr="00C06604" w:rsidRDefault="00661EBA" w:rsidP="00661EBA">
            <w:pPr>
              <w:rPr>
                <w:b/>
                <w:sz w:val="22"/>
                <w:szCs w:val="22"/>
              </w:rPr>
            </w:pPr>
          </w:p>
        </w:tc>
      </w:tr>
      <w:tr w:rsidR="00661EBA" w14:paraId="58E452FB" w14:textId="77777777" w:rsidTr="00C06604">
        <w:tc>
          <w:tcPr>
            <w:tcW w:w="1555" w:type="dxa"/>
          </w:tcPr>
          <w:p w14:paraId="5DF25A5A" w14:textId="77777777" w:rsidR="00661EBA" w:rsidRPr="00C06604" w:rsidRDefault="00661EBA" w:rsidP="00661EBA">
            <w:pPr>
              <w:rPr>
                <w:b/>
                <w:sz w:val="22"/>
                <w:szCs w:val="22"/>
              </w:rPr>
            </w:pPr>
            <w:r w:rsidRPr="00C06604">
              <w:rPr>
                <w:b/>
                <w:sz w:val="22"/>
                <w:szCs w:val="22"/>
              </w:rPr>
              <w:t>Author(s):</w:t>
            </w:r>
          </w:p>
        </w:tc>
        <w:tc>
          <w:tcPr>
            <w:tcW w:w="7461" w:type="dxa"/>
          </w:tcPr>
          <w:p w14:paraId="275014BC" w14:textId="77777777" w:rsidR="00661EBA" w:rsidRDefault="00661EBA" w:rsidP="00C06604">
            <w:pPr>
              <w:rPr>
                <w:b/>
                <w:sz w:val="22"/>
                <w:szCs w:val="22"/>
              </w:rPr>
            </w:pPr>
            <w:r w:rsidRPr="00C06604">
              <w:rPr>
                <w:b/>
                <w:sz w:val="22"/>
                <w:szCs w:val="22"/>
              </w:rPr>
              <w:t>Dave Blaylock, Matt Meaden, Tom Brennan, Matt Ivory</w:t>
            </w:r>
          </w:p>
          <w:p w14:paraId="049F31CB" w14:textId="77777777" w:rsidR="00987E47" w:rsidRDefault="00987E47" w:rsidP="00C06604">
            <w:pPr>
              <w:rPr>
                <w:b/>
                <w:sz w:val="22"/>
                <w:szCs w:val="22"/>
              </w:rPr>
            </w:pPr>
          </w:p>
          <w:p w14:paraId="53128261" w14:textId="77777777" w:rsidR="00987E47" w:rsidRDefault="00987E47" w:rsidP="00C06604">
            <w:pPr>
              <w:rPr>
                <w:b/>
                <w:sz w:val="22"/>
                <w:szCs w:val="22"/>
              </w:rPr>
            </w:pPr>
          </w:p>
          <w:p w14:paraId="62486C05" w14:textId="77777777" w:rsidR="00987E47" w:rsidRDefault="00987E47" w:rsidP="00C06604">
            <w:pPr>
              <w:rPr>
                <w:b/>
                <w:sz w:val="22"/>
                <w:szCs w:val="22"/>
              </w:rPr>
            </w:pPr>
          </w:p>
          <w:p w14:paraId="4101652C" w14:textId="77777777" w:rsidR="00987E47" w:rsidRPr="00C06604" w:rsidRDefault="00987E47" w:rsidP="00C06604">
            <w:pPr>
              <w:rPr>
                <w:b/>
                <w:sz w:val="22"/>
                <w:szCs w:val="22"/>
              </w:rPr>
            </w:pPr>
          </w:p>
        </w:tc>
      </w:tr>
    </w:tbl>
    <w:sdt>
      <w:sdtPr>
        <w:rPr>
          <w:caps w:val="0"/>
          <w:color w:val="auto"/>
          <w:spacing w:val="0"/>
          <w:sz w:val="20"/>
          <w:szCs w:val="20"/>
        </w:rPr>
        <w:id w:val="968084464"/>
        <w:docPartObj>
          <w:docPartGallery w:val="Table of Contents"/>
          <w:docPartUnique/>
        </w:docPartObj>
      </w:sdtPr>
      <w:sdtEndPr>
        <w:rPr>
          <w:b/>
          <w:bCs/>
          <w:noProof/>
        </w:rPr>
      </w:sdtEndPr>
      <w:sdtContent>
        <w:p w14:paraId="406425CA" w14:textId="77777777" w:rsidR="00163A14" w:rsidRDefault="00163A14">
          <w:pPr>
            <w:pStyle w:val="TOCHeading"/>
          </w:pPr>
          <w:r>
            <w:t>Contents</w:t>
          </w:r>
        </w:p>
        <w:p w14:paraId="348CCDBE" w14:textId="77777777" w:rsidR="00D8208F" w:rsidRDefault="00163A14">
          <w:pPr>
            <w:pStyle w:val="TOC1"/>
            <w:tabs>
              <w:tab w:val="right" w:leader="dot" w:pos="9016"/>
            </w:tabs>
            <w:rPr>
              <w:noProof/>
              <w:sz w:val="22"/>
              <w:szCs w:val="22"/>
              <w:lang w:eastAsia="en-GB"/>
            </w:rPr>
          </w:pPr>
          <w:r>
            <w:fldChar w:fldCharType="begin"/>
          </w:r>
          <w:r>
            <w:instrText xml:space="preserve"> TOC \o "1-3" \h \z \u </w:instrText>
          </w:r>
          <w:r>
            <w:fldChar w:fldCharType="separate"/>
          </w:r>
          <w:hyperlink w:anchor="_Toc44489780" w:history="1">
            <w:r w:rsidR="00D8208F" w:rsidRPr="00617317">
              <w:rPr>
                <w:rStyle w:val="Hyperlink"/>
                <w:b/>
                <w:noProof/>
              </w:rPr>
              <w:t>OPERATION &amp; MAINTENANCE MANUAL</w:t>
            </w:r>
            <w:r w:rsidR="00D8208F">
              <w:rPr>
                <w:noProof/>
                <w:webHidden/>
              </w:rPr>
              <w:tab/>
            </w:r>
            <w:r w:rsidR="00D8208F">
              <w:rPr>
                <w:noProof/>
                <w:webHidden/>
              </w:rPr>
              <w:fldChar w:fldCharType="begin"/>
            </w:r>
            <w:r w:rsidR="00D8208F">
              <w:rPr>
                <w:noProof/>
                <w:webHidden/>
              </w:rPr>
              <w:instrText xml:space="preserve"> PAGEREF _Toc44489780 \h </w:instrText>
            </w:r>
            <w:r w:rsidR="00D8208F">
              <w:rPr>
                <w:noProof/>
                <w:webHidden/>
              </w:rPr>
            </w:r>
            <w:r w:rsidR="00D8208F">
              <w:rPr>
                <w:noProof/>
                <w:webHidden/>
              </w:rPr>
              <w:fldChar w:fldCharType="separate"/>
            </w:r>
            <w:r w:rsidR="00D8208F">
              <w:rPr>
                <w:noProof/>
                <w:webHidden/>
              </w:rPr>
              <w:t>1</w:t>
            </w:r>
            <w:r w:rsidR="00D8208F">
              <w:rPr>
                <w:noProof/>
                <w:webHidden/>
              </w:rPr>
              <w:fldChar w:fldCharType="end"/>
            </w:r>
          </w:hyperlink>
        </w:p>
        <w:p w14:paraId="276F9D1E" w14:textId="77777777" w:rsidR="00D8208F" w:rsidRDefault="00B865A9">
          <w:pPr>
            <w:pStyle w:val="TOC1"/>
            <w:tabs>
              <w:tab w:val="right" w:leader="dot" w:pos="9016"/>
            </w:tabs>
            <w:rPr>
              <w:noProof/>
              <w:sz w:val="22"/>
              <w:szCs w:val="22"/>
              <w:lang w:eastAsia="en-GB"/>
            </w:rPr>
          </w:pPr>
          <w:hyperlink w:anchor="_Toc44489781" w:history="1">
            <w:r w:rsidR="00D8208F" w:rsidRPr="00617317">
              <w:rPr>
                <w:rStyle w:val="Hyperlink"/>
                <w:noProof/>
              </w:rPr>
              <w:t>Section 1 – Specification</w:t>
            </w:r>
            <w:r w:rsidR="00D8208F">
              <w:rPr>
                <w:noProof/>
                <w:webHidden/>
              </w:rPr>
              <w:tab/>
            </w:r>
            <w:r w:rsidR="00D8208F">
              <w:rPr>
                <w:noProof/>
                <w:webHidden/>
              </w:rPr>
              <w:fldChar w:fldCharType="begin"/>
            </w:r>
            <w:r w:rsidR="00D8208F">
              <w:rPr>
                <w:noProof/>
                <w:webHidden/>
              </w:rPr>
              <w:instrText xml:space="preserve"> PAGEREF _Toc44489781 \h </w:instrText>
            </w:r>
            <w:r w:rsidR="00D8208F">
              <w:rPr>
                <w:noProof/>
                <w:webHidden/>
              </w:rPr>
            </w:r>
            <w:r w:rsidR="00D8208F">
              <w:rPr>
                <w:noProof/>
                <w:webHidden/>
              </w:rPr>
              <w:fldChar w:fldCharType="separate"/>
            </w:r>
            <w:r w:rsidR="00D8208F">
              <w:rPr>
                <w:noProof/>
                <w:webHidden/>
              </w:rPr>
              <w:t>2</w:t>
            </w:r>
            <w:r w:rsidR="00D8208F">
              <w:rPr>
                <w:noProof/>
                <w:webHidden/>
              </w:rPr>
              <w:fldChar w:fldCharType="end"/>
            </w:r>
          </w:hyperlink>
        </w:p>
        <w:p w14:paraId="53DB6683" w14:textId="77777777" w:rsidR="00D8208F" w:rsidRDefault="00B865A9">
          <w:pPr>
            <w:pStyle w:val="TOC1"/>
            <w:tabs>
              <w:tab w:val="right" w:leader="dot" w:pos="9016"/>
            </w:tabs>
            <w:rPr>
              <w:noProof/>
              <w:sz w:val="22"/>
              <w:szCs w:val="22"/>
              <w:lang w:eastAsia="en-GB"/>
            </w:rPr>
          </w:pPr>
          <w:hyperlink w:anchor="_Toc44489782" w:history="1">
            <w:r w:rsidR="00D8208F" w:rsidRPr="00617317">
              <w:rPr>
                <w:rStyle w:val="Hyperlink"/>
                <w:noProof/>
              </w:rPr>
              <w:t>Section 2 – System Description</w:t>
            </w:r>
            <w:r w:rsidR="00D8208F">
              <w:rPr>
                <w:noProof/>
                <w:webHidden/>
              </w:rPr>
              <w:tab/>
            </w:r>
            <w:r w:rsidR="00D8208F">
              <w:rPr>
                <w:noProof/>
                <w:webHidden/>
              </w:rPr>
              <w:fldChar w:fldCharType="begin"/>
            </w:r>
            <w:r w:rsidR="00D8208F">
              <w:rPr>
                <w:noProof/>
                <w:webHidden/>
              </w:rPr>
              <w:instrText xml:space="preserve"> PAGEREF _Toc44489782 \h </w:instrText>
            </w:r>
            <w:r w:rsidR="00D8208F">
              <w:rPr>
                <w:noProof/>
                <w:webHidden/>
              </w:rPr>
            </w:r>
            <w:r w:rsidR="00D8208F">
              <w:rPr>
                <w:noProof/>
                <w:webHidden/>
              </w:rPr>
              <w:fldChar w:fldCharType="separate"/>
            </w:r>
            <w:r w:rsidR="00D8208F">
              <w:rPr>
                <w:noProof/>
                <w:webHidden/>
              </w:rPr>
              <w:t>2</w:t>
            </w:r>
            <w:r w:rsidR="00D8208F">
              <w:rPr>
                <w:noProof/>
                <w:webHidden/>
              </w:rPr>
              <w:fldChar w:fldCharType="end"/>
            </w:r>
          </w:hyperlink>
        </w:p>
        <w:p w14:paraId="73E2935C" w14:textId="77777777" w:rsidR="00D8208F" w:rsidRDefault="00B865A9">
          <w:pPr>
            <w:pStyle w:val="TOC1"/>
            <w:tabs>
              <w:tab w:val="right" w:leader="dot" w:pos="9016"/>
            </w:tabs>
            <w:rPr>
              <w:noProof/>
              <w:sz w:val="22"/>
              <w:szCs w:val="22"/>
              <w:lang w:eastAsia="en-GB"/>
            </w:rPr>
          </w:pPr>
          <w:hyperlink w:anchor="_Toc44489783" w:history="1">
            <w:r w:rsidR="00D8208F" w:rsidRPr="00617317">
              <w:rPr>
                <w:rStyle w:val="Hyperlink"/>
                <w:noProof/>
              </w:rPr>
              <w:t>Section 3 – Plant &amp; Equipment Inventory</w:t>
            </w:r>
            <w:r w:rsidR="00D8208F">
              <w:rPr>
                <w:noProof/>
                <w:webHidden/>
              </w:rPr>
              <w:tab/>
            </w:r>
            <w:r w:rsidR="00D8208F">
              <w:rPr>
                <w:noProof/>
                <w:webHidden/>
              </w:rPr>
              <w:fldChar w:fldCharType="begin"/>
            </w:r>
            <w:r w:rsidR="00D8208F">
              <w:rPr>
                <w:noProof/>
                <w:webHidden/>
              </w:rPr>
              <w:instrText xml:space="preserve"> PAGEREF _Toc44489783 \h </w:instrText>
            </w:r>
            <w:r w:rsidR="00D8208F">
              <w:rPr>
                <w:noProof/>
                <w:webHidden/>
              </w:rPr>
            </w:r>
            <w:r w:rsidR="00D8208F">
              <w:rPr>
                <w:noProof/>
                <w:webHidden/>
              </w:rPr>
              <w:fldChar w:fldCharType="separate"/>
            </w:r>
            <w:r w:rsidR="00D8208F">
              <w:rPr>
                <w:noProof/>
                <w:webHidden/>
              </w:rPr>
              <w:t>4</w:t>
            </w:r>
            <w:r w:rsidR="00D8208F">
              <w:rPr>
                <w:noProof/>
                <w:webHidden/>
              </w:rPr>
              <w:fldChar w:fldCharType="end"/>
            </w:r>
          </w:hyperlink>
        </w:p>
        <w:p w14:paraId="005C1ACD" w14:textId="77777777" w:rsidR="00D8208F" w:rsidRDefault="00B865A9">
          <w:pPr>
            <w:pStyle w:val="TOC1"/>
            <w:tabs>
              <w:tab w:val="right" w:leader="dot" w:pos="9016"/>
            </w:tabs>
            <w:rPr>
              <w:noProof/>
              <w:sz w:val="22"/>
              <w:szCs w:val="22"/>
              <w:lang w:eastAsia="en-GB"/>
            </w:rPr>
          </w:pPr>
          <w:hyperlink w:anchor="_Toc44489784" w:history="1">
            <w:r w:rsidR="00D8208F" w:rsidRPr="00617317">
              <w:rPr>
                <w:rStyle w:val="Hyperlink"/>
                <w:noProof/>
              </w:rPr>
              <w:t>Section 4 – Maintenance &amp; Operational Requirements</w:t>
            </w:r>
            <w:r w:rsidR="00D8208F">
              <w:rPr>
                <w:noProof/>
                <w:webHidden/>
              </w:rPr>
              <w:tab/>
            </w:r>
            <w:r w:rsidR="00D8208F">
              <w:rPr>
                <w:noProof/>
                <w:webHidden/>
              </w:rPr>
              <w:fldChar w:fldCharType="begin"/>
            </w:r>
            <w:r w:rsidR="00D8208F">
              <w:rPr>
                <w:noProof/>
                <w:webHidden/>
              </w:rPr>
              <w:instrText xml:space="preserve"> PAGEREF _Toc44489784 \h </w:instrText>
            </w:r>
            <w:r w:rsidR="00D8208F">
              <w:rPr>
                <w:noProof/>
                <w:webHidden/>
              </w:rPr>
            </w:r>
            <w:r w:rsidR="00D8208F">
              <w:rPr>
                <w:noProof/>
                <w:webHidden/>
              </w:rPr>
              <w:fldChar w:fldCharType="separate"/>
            </w:r>
            <w:r w:rsidR="00D8208F">
              <w:rPr>
                <w:noProof/>
                <w:webHidden/>
              </w:rPr>
              <w:t>4</w:t>
            </w:r>
            <w:r w:rsidR="00D8208F">
              <w:rPr>
                <w:noProof/>
                <w:webHidden/>
              </w:rPr>
              <w:fldChar w:fldCharType="end"/>
            </w:r>
          </w:hyperlink>
        </w:p>
        <w:p w14:paraId="72DCE1AF" w14:textId="77777777" w:rsidR="00D8208F" w:rsidRDefault="00B865A9">
          <w:pPr>
            <w:pStyle w:val="TOC2"/>
            <w:tabs>
              <w:tab w:val="right" w:leader="dot" w:pos="9016"/>
            </w:tabs>
            <w:rPr>
              <w:noProof/>
              <w:sz w:val="22"/>
              <w:szCs w:val="22"/>
              <w:lang w:eastAsia="en-GB"/>
            </w:rPr>
          </w:pPr>
          <w:hyperlink w:anchor="_Toc44489785" w:history="1">
            <w:r w:rsidR="00D8208F" w:rsidRPr="00617317">
              <w:rPr>
                <w:rStyle w:val="Hyperlink"/>
                <w:noProof/>
              </w:rPr>
              <w:t>Volume 1 – Maintenance &amp; Operational Requirements – Structural</w:t>
            </w:r>
            <w:r w:rsidR="00D8208F">
              <w:rPr>
                <w:noProof/>
                <w:webHidden/>
              </w:rPr>
              <w:tab/>
            </w:r>
            <w:r w:rsidR="00D8208F">
              <w:rPr>
                <w:noProof/>
                <w:webHidden/>
              </w:rPr>
              <w:fldChar w:fldCharType="begin"/>
            </w:r>
            <w:r w:rsidR="00D8208F">
              <w:rPr>
                <w:noProof/>
                <w:webHidden/>
              </w:rPr>
              <w:instrText xml:space="preserve"> PAGEREF _Toc44489785 \h </w:instrText>
            </w:r>
            <w:r w:rsidR="00D8208F">
              <w:rPr>
                <w:noProof/>
                <w:webHidden/>
              </w:rPr>
            </w:r>
            <w:r w:rsidR="00D8208F">
              <w:rPr>
                <w:noProof/>
                <w:webHidden/>
              </w:rPr>
              <w:fldChar w:fldCharType="separate"/>
            </w:r>
            <w:r w:rsidR="00D8208F">
              <w:rPr>
                <w:noProof/>
                <w:webHidden/>
              </w:rPr>
              <w:t>4</w:t>
            </w:r>
            <w:r w:rsidR="00D8208F">
              <w:rPr>
                <w:noProof/>
                <w:webHidden/>
              </w:rPr>
              <w:fldChar w:fldCharType="end"/>
            </w:r>
          </w:hyperlink>
        </w:p>
        <w:p w14:paraId="02385CDB" w14:textId="77777777" w:rsidR="00D8208F" w:rsidRDefault="00B865A9">
          <w:pPr>
            <w:pStyle w:val="TOC2"/>
            <w:tabs>
              <w:tab w:val="right" w:leader="dot" w:pos="9016"/>
            </w:tabs>
            <w:rPr>
              <w:noProof/>
              <w:sz w:val="22"/>
              <w:szCs w:val="22"/>
              <w:lang w:eastAsia="en-GB"/>
            </w:rPr>
          </w:pPr>
          <w:hyperlink w:anchor="_Toc44489786" w:history="1">
            <w:r w:rsidR="00D8208F" w:rsidRPr="00617317">
              <w:rPr>
                <w:rStyle w:val="Hyperlink"/>
                <w:noProof/>
              </w:rPr>
              <w:t>Volume 2 – Maintenance &amp; Operational Requirements – MEchanical</w:t>
            </w:r>
            <w:r w:rsidR="00D8208F">
              <w:rPr>
                <w:noProof/>
                <w:webHidden/>
              </w:rPr>
              <w:tab/>
            </w:r>
            <w:r w:rsidR="00D8208F">
              <w:rPr>
                <w:noProof/>
                <w:webHidden/>
              </w:rPr>
              <w:fldChar w:fldCharType="begin"/>
            </w:r>
            <w:r w:rsidR="00D8208F">
              <w:rPr>
                <w:noProof/>
                <w:webHidden/>
              </w:rPr>
              <w:instrText xml:space="preserve"> PAGEREF _Toc44489786 \h </w:instrText>
            </w:r>
            <w:r w:rsidR="00D8208F">
              <w:rPr>
                <w:noProof/>
                <w:webHidden/>
              </w:rPr>
            </w:r>
            <w:r w:rsidR="00D8208F">
              <w:rPr>
                <w:noProof/>
                <w:webHidden/>
              </w:rPr>
              <w:fldChar w:fldCharType="separate"/>
            </w:r>
            <w:r w:rsidR="00D8208F">
              <w:rPr>
                <w:noProof/>
                <w:webHidden/>
              </w:rPr>
              <w:t>4</w:t>
            </w:r>
            <w:r w:rsidR="00D8208F">
              <w:rPr>
                <w:noProof/>
                <w:webHidden/>
              </w:rPr>
              <w:fldChar w:fldCharType="end"/>
            </w:r>
          </w:hyperlink>
        </w:p>
        <w:p w14:paraId="7A30CEB8" w14:textId="77777777" w:rsidR="00D8208F" w:rsidRDefault="00B865A9">
          <w:pPr>
            <w:pStyle w:val="TOC2"/>
            <w:tabs>
              <w:tab w:val="right" w:leader="dot" w:pos="9016"/>
            </w:tabs>
            <w:rPr>
              <w:noProof/>
              <w:sz w:val="22"/>
              <w:szCs w:val="22"/>
              <w:lang w:eastAsia="en-GB"/>
            </w:rPr>
          </w:pPr>
          <w:hyperlink w:anchor="_Toc44489787" w:history="1">
            <w:r w:rsidR="00D8208F" w:rsidRPr="00617317">
              <w:rPr>
                <w:rStyle w:val="Hyperlink"/>
                <w:noProof/>
              </w:rPr>
              <w:t>Volume 3 – Maintenance &amp; Operational Requirements – Electrical</w:t>
            </w:r>
            <w:r w:rsidR="00D8208F">
              <w:rPr>
                <w:noProof/>
                <w:webHidden/>
              </w:rPr>
              <w:tab/>
            </w:r>
            <w:r w:rsidR="00D8208F">
              <w:rPr>
                <w:noProof/>
                <w:webHidden/>
              </w:rPr>
              <w:fldChar w:fldCharType="begin"/>
            </w:r>
            <w:r w:rsidR="00D8208F">
              <w:rPr>
                <w:noProof/>
                <w:webHidden/>
              </w:rPr>
              <w:instrText xml:space="preserve"> PAGEREF _Toc44489787 \h </w:instrText>
            </w:r>
            <w:r w:rsidR="00D8208F">
              <w:rPr>
                <w:noProof/>
                <w:webHidden/>
              </w:rPr>
            </w:r>
            <w:r w:rsidR="00D8208F">
              <w:rPr>
                <w:noProof/>
                <w:webHidden/>
              </w:rPr>
              <w:fldChar w:fldCharType="separate"/>
            </w:r>
            <w:r w:rsidR="00D8208F">
              <w:rPr>
                <w:noProof/>
                <w:webHidden/>
              </w:rPr>
              <w:t>4</w:t>
            </w:r>
            <w:r w:rsidR="00D8208F">
              <w:rPr>
                <w:noProof/>
                <w:webHidden/>
              </w:rPr>
              <w:fldChar w:fldCharType="end"/>
            </w:r>
          </w:hyperlink>
        </w:p>
        <w:p w14:paraId="5ACBB75F" w14:textId="77777777" w:rsidR="00D8208F" w:rsidRDefault="00B865A9">
          <w:pPr>
            <w:pStyle w:val="TOC1"/>
            <w:tabs>
              <w:tab w:val="right" w:leader="dot" w:pos="9016"/>
            </w:tabs>
            <w:rPr>
              <w:noProof/>
              <w:sz w:val="22"/>
              <w:szCs w:val="22"/>
              <w:lang w:eastAsia="en-GB"/>
            </w:rPr>
          </w:pPr>
          <w:hyperlink w:anchor="_Toc44489788" w:history="1">
            <w:r w:rsidR="00D8208F" w:rsidRPr="00617317">
              <w:rPr>
                <w:rStyle w:val="Hyperlink"/>
                <w:noProof/>
              </w:rPr>
              <w:t>Section 5 – Manufacturer’s literature</w:t>
            </w:r>
            <w:r w:rsidR="00D8208F">
              <w:rPr>
                <w:noProof/>
                <w:webHidden/>
              </w:rPr>
              <w:tab/>
            </w:r>
            <w:r w:rsidR="00D8208F">
              <w:rPr>
                <w:noProof/>
                <w:webHidden/>
              </w:rPr>
              <w:fldChar w:fldCharType="begin"/>
            </w:r>
            <w:r w:rsidR="00D8208F">
              <w:rPr>
                <w:noProof/>
                <w:webHidden/>
              </w:rPr>
              <w:instrText xml:space="preserve"> PAGEREF _Toc44489788 \h </w:instrText>
            </w:r>
            <w:r w:rsidR="00D8208F">
              <w:rPr>
                <w:noProof/>
                <w:webHidden/>
              </w:rPr>
            </w:r>
            <w:r w:rsidR="00D8208F">
              <w:rPr>
                <w:noProof/>
                <w:webHidden/>
              </w:rPr>
              <w:fldChar w:fldCharType="separate"/>
            </w:r>
            <w:r w:rsidR="00D8208F">
              <w:rPr>
                <w:noProof/>
                <w:webHidden/>
              </w:rPr>
              <w:t>4</w:t>
            </w:r>
            <w:r w:rsidR="00D8208F">
              <w:rPr>
                <w:noProof/>
                <w:webHidden/>
              </w:rPr>
              <w:fldChar w:fldCharType="end"/>
            </w:r>
          </w:hyperlink>
        </w:p>
        <w:p w14:paraId="66533391" w14:textId="77777777" w:rsidR="00D8208F" w:rsidRDefault="00B865A9">
          <w:pPr>
            <w:pStyle w:val="TOC1"/>
            <w:tabs>
              <w:tab w:val="right" w:leader="dot" w:pos="9016"/>
            </w:tabs>
            <w:rPr>
              <w:noProof/>
              <w:sz w:val="22"/>
              <w:szCs w:val="22"/>
              <w:lang w:eastAsia="en-GB"/>
            </w:rPr>
          </w:pPr>
          <w:hyperlink w:anchor="_Toc44489789" w:history="1">
            <w:r w:rsidR="00D8208F" w:rsidRPr="00617317">
              <w:rPr>
                <w:rStyle w:val="Hyperlink"/>
                <w:noProof/>
              </w:rPr>
              <w:t>Section 6 – As-Built Drawings</w:t>
            </w:r>
            <w:r w:rsidR="00D8208F">
              <w:rPr>
                <w:noProof/>
                <w:webHidden/>
              </w:rPr>
              <w:tab/>
            </w:r>
            <w:r w:rsidR="00D8208F">
              <w:rPr>
                <w:noProof/>
                <w:webHidden/>
              </w:rPr>
              <w:fldChar w:fldCharType="begin"/>
            </w:r>
            <w:r w:rsidR="00D8208F">
              <w:rPr>
                <w:noProof/>
                <w:webHidden/>
              </w:rPr>
              <w:instrText xml:space="preserve"> PAGEREF _Toc44489789 \h </w:instrText>
            </w:r>
            <w:r w:rsidR="00D8208F">
              <w:rPr>
                <w:noProof/>
                <w:webHidden/>
              </w:rPr>
            </w:r>
            <w:r w:rsidR="00D8208F">
              <w:rPr>
                <w:noProof/>
                <w:webHidden/>
              </w:rPr>
              <w:fldChar w:fldCharType="separate"/>
            </w:r>
            <w:r w:rsidR="00D8208F">
              <w:rPr>
                <w:noProof/>
                <w:webHidden/>
              </w:rPr>
              <w:t>4</w:t>
            </w:r>
            <w:r w:rsidR="00D8208F">
              <w:rPr>
                <w:noProof/>
                <w:webHidden/>
              </w:rPr>
              <w:fldChar w:fldCharType="end"/>
            </w:r>
          </w:hyperlink>
        </w:p>
        <w:p w14:paraId="22AD3D7E" w14:textId="77777777" w:rsidR="00D8208F" w:rsidRDefault="00B865A9">
          <w:pPr>
            <w:pStyle w:val="TOC2"/>
            <w:tabs>
              <w:tab w:val="right" w:leader="dot" w:pos="9016"/>
            </w:tabs>
            <w:rPr>
              <w:noProof/>
              <w:sz w:val="22"/>
              <w:szCs w:val="22"/>
              <w:lang w:eastAsia="en-GB"/>
            </w:rPr>
          </w:pPr>
          <w:hyperlink w:anchor="_Toc44489790" w:history="1">
            <w:r w:rsidR="00D8208F" w:rsidRPr="00617317">
              <w:rPr>
                <w:rStyle w:val="Hyperlink"/>
                <w:noProof/>
              </w:rPr>
              <w:t xml:space="preserve">6.1 – </w:t>
            </w:r>
            <w:r w:rsidR="00D8208F" w:rsidRPr="00617317">
              <w:rPr>
                <w:rStyle w:val="Hyperlink"/>
                <w:rFonts w:eastAsia="Calibri" w:cs="Arial"/>
                <w:noProof/>
                <w:lang w:val="en-US"/>
              </w:rPr>
              <w:t>Architectural details</w:t>
            </w:r>
            <w:r w:rsidR="00D8208F">
              <w:rPr>
                <w:noProof/>
                <w:webHidden/>
              </w:rPr>
              <w:tab/>
            </w:r>
            <w:r w:rsidR="00D8208F">
              <w:rPr>
                <w:noProof/>
                <w:webHidden/>
              </w:rPr>
              <w:fldChar w:fldCharType="begin"/>
            </w:r>
            <w:r w:rsidR="00D8208F">
              <w:rPr>
                <w:noProof/>
                <w:webHidden/>
              </w:rPr>
              <w:instrText xml:space="preserve"> PAGEREF _Toc44489790 \h </w:instrText>
            </w:r>
            <w:r w:rsidR="00D8208F">
              <w:rPr>
                <w:noProof/>
                <w:webHidden/>
              </w:rPr>
            </w:r>
            <w:r w:rsidR="00D8208F">
              <w:rPr>
                <w:noProof/>
                <w:webHidden/>
              </w:rPr>
              <w:fldChar w:fldCharType="separate"/>
            </w:r>
            <w:r w:rsidR="00D8208F">
              <w:rPr>
                <w:noProof/>
                <w:webHidden/>
              </w:rPr>
              <w:t>4</w:t>
            </w:r>
            <w:r w:rsidR="00D8208F">
              <w:rPr>
                <w:noProof/>
                <w:webHidden/>
              </w:rPr>
              <w:fldChar w:fldCharType="end"/>
            </w:r>
          </w:hyperlink>
        </w:p>
        <w:p w14:paraId="2F69CBF2" w14:textId="77777777" w:rsidR="00D8208F" w:rsidRDefault="00B865A9">
          <w:pPr>
            <w:pStyle w:val="TOC2"/>
            <w:tabs>
              <w:tab w:val="right" w:leader="dot" w:pos="9016"/>
            </w:tabs>
            <w:rPr>
              <w:noProof/>
              <w:sz w:val="22"/>
              <w:szCs w:val="22"/>
              <w:lang w:eastAsia="en-GB"/>
            </w:rPr>
          </w:pPr>
          <w:hyperlink w:anchor="_Toc44489791" w:history="1">
            <w:r w:rsidR="00D8208F" w:rsidRPr="00617317">
              <w:rPr>
                <w:rStyle w:val="Hyperlink"/>
                <w:noProof/>
                <w:lang w:val="en-US"/>
              </w:rPr>
              <w:t xml:space="preserve">6.2 - </w:t>
            </w:r>
            <w:r w:rsidR="00D8208F" w:rsidRPr="00617317">
              <w:rPr>
                <w:rStyle w:val="Hyperlink"/>
                <w:rFonts w:eastAsia="Calibri" w:cs="Arial"/>
                <w:noProof/>
                <w:lang w:val="en-US"/>
              </w:rPr>
              <w:t>Structural details</w:t>
            </w:r>
            <w:r w:rsidR="00D8208F">
              <w:rPr>
                <w:noProof/>
                <w:webHidden/>
              </w:rPr>
              <w:tab/>
            </w:r>
            <w:r w:rsidR="00D8208F">
              <w:rPr>
                <w:noProof/>
                <w:webHidden/>
              </w:rPr>
              <w:fldChar w:fldCharType="begin"/>
            </w:r>
            <w:r w:rsidR="00D8208F">
              <w:rPr>
                <w:noProof/>
                <w:webHidden/>
              </w:rPr>
              <w:instrText xml:space="preserve"> PAGEREF _Toc44489791 \h </w:instrText>
            </w:r>
            <w:r w:rsidR="00D8208F">
              <w:rPr>
                <w:noProof/>
                <w:webHidden/>
              </w:rPr>
            </w:r>
            <w:r w:rsidR="00D8208F">
              <w:rPr>
                <w:noProof/>
                <w:webHidden/>
              </w:rPr>
              <w:fldChar w:fldCharType="separate"/>
            </w:r>
            <w:r w:rsidR="00D8208F">
              <w:rPr>
                <w:noProof/>
                <w:webHidden/>
              </w:rPr>
              <w:t>5</w:t>
            </w:r>
            <w:r w:rsidR="00D8208F">
              <w:rPr>
                <w:noProof/>
                <w:webHidden/>
              </w:rPr>
              <w:fldChar w:fldCharType="end"/>
            </w:r>
          </w:hyperlink>
        </w:p>
        <w:p w14:paraId="4C05D142" w14:textId="77777777" w:rsidR="00D8208F" w:rsidRDefault="00B865A9">
          <w:pPr>
            <w:pStyle w:val="TOC2"/>
            <w:tabs>
              <w:tab w:val="right" w:leader="dot" w:pos="9016"/>
            </w:tabs>
            <w:rPr>
              <w:noProof/>
              <w:sz w:val="22"/>
              <w:szCs w:val="22"/>
              <w:lang w:eastAsia="en-GB"/>
            </w:rPr>
          </w:pPr>
          <w:hyperlink w:anchor="_Toc44489792" w:history="1">
            <w:r w:rsidR="00D8208F" w:rsidRPr="00617317">
              <w:rPr>
                <w:rStyle w:val="Hyperlink"/>
                <w:noProof/>
                <w:lang w:val="en-US"/>
              </w:rPr>
              <w:t xml:space="preserve">6.3 - </w:t>
            </w:r>
            <w:r w:rsidR="00D8208F" w:rsidRPr="00617317">
              <w:rPr>
                <w:rStyle w:val="Hyperlink"/>
                <w:rFonts w:eastAsia="Calibri" w:cs="Arial"/>
                <w:noProof/>
                <w:lang w:val="en-US"/>
              </w:rPr>
              <w:t>Mechanical and electrical system details</w:t>
            </w:r>
            <w:r w:rsidR="00D8208F">
              <w:rPr>
                <w:noProof/>
                <w:webHidden/>
              </w:rPr>
              <w:tab/>
            </w:r>
            <w:r w:rsidR="00D8208F">
              <w:rPr>
                <w:noProof/>
                <w:webHidden/>
              </w:rPr>
              <w:fldChar w:fldCharType="begin"/>
            </w:r>
            <w:r w:rsidR="00D8208F">
              <w:rPr>
                <w:noProof/>
                <w:webHidden/>
              </w:rPr>
              <w:instrText xml:space="preserve"> PAGEREF _Toc44489792 \h </w:instrText>
            </w:r>
            <w:r w:rsidR="00D8208F">
              <w:rPr>
                <w:noProof/>
                <w:webHidden/>
              </w:rPr>
            </w:r>
            <w:r w:rsidR="00D8208F">
              <w:rPr>
                <w:noProof/>
                <w:webHidden/>
              </w:rPr>
              <w:fldChar w:fldCharType="separate"/>
            </w:r>
            <w:r w:rsidR="00D8208F">
              <w:rPr>
                <w:noProof/>
                <w:webHidden/>
              </w:rPr>
              <w:t>5</w:t>
            </w:r>
            <w:r w:rsidR="00D8208F">
              <w:rPr>
                <w:noProof/>
                <w:webHidden/>
              </w:rPr>
              <w:fldChar w:fldCharType="end"/>
            </w:r>
          </w:hyperlink>
        </w:p>
        <w:p w14:paraId="58BA13DB" w14:textId="77777777" w:rsidR="00D8208F" w:rsidRDefault="00B865A9">
          <w:pPr>
            <w:pStyle w:val="TOC2"/>
            <w:tabs>
              <w:tab w:val="right" w:leader="dot" w:pos="9016"/>
            </w:tabs>
            <w:rPr>
              <w:noProof/>
              <w:sz w:val="22"/>
              <w:szCs w:val="22"/>
              <w:lang w:eastAsia="en-GB"/>
            </w:rPr>
          </w:pPr>
          <w:hyperlink w:anchor="_Toc44489793" w:history="1">
            <w:r w:rsidR="00D8208F" w:rsidRPr="00617317">
              <w:rPr>
                <w:rStyle w:val="Hyperlink"/>
                <w:noProof/>
                <w:lang w:val="en-US"/>
              </w:rPr>
              <w:t xml:space="preserve">6.4 - </w:t>
            </w:r>
            <w:r w:rsidR="00D8208F" w:rsidRPr="00617317">
              <w:rPr>
                <w:rStyle w:val="Hyperlink"/>
                <w:rFonts w:eastAsia="Calibri" w:cs="Arial"/>
                <w:noProof/>
                <w:lang w:val="en-US"/>
              </w:rPr>
              <w:t>Specialist systems (including fire alarm, emergency lighting, access control, intruder alarms, CCTV etc.)</w:t>
            </w:r>
            <w:r w:rsidR="00D8208F">
              <w:rPr>
                <w:noProof/>
                <w:webHidden/>
              </w:rPr>
              <w:tab/>
            </w:r>
            <w:r w:rsidR="00D8208F">
              <w:rPr>
                <w:noProof/>
                <w:webHidden/>
              </w:rPr>
              <w:fldChar w:fldCharType="begin"/>
            </w:r>
            <w:r w:rsidR="00D8208F">
              <w:rPr>
                <w:noProof/>
                <w:webHidden/>
              </w:rPr>
              <w:instrText xml:space="preserve"> PAGEREF _Toc44489793 \h </w:instrText>
            </w:r>
            <w:r w:rsidR="00D8208F">
              <w:rPr>
                <w:noProof/>
                <w:webHidden/>
              </w:rPr>
            </w:r>
            <w:r w:rsidR="00D8208F">
              <w:rPr>
                <w:noProof/>
                <w:webHidden/>
              </w:rPr>
              <w:fldChar w:fldCharType="separate"/>
            </w:r>
            <w:r w:rsidR="00D8208F">
              <w:rPr>
                <w:noProof/>
                <w:webHidden/>
              </w:rPr>
              <w:t>5</w:t>
            </w:r>
            <w:r w:rsidR="00D8208F">
              <w:rPr>
                <w:noProof/>
                <w:webHidden/>
              </w:rPr>
              <w:fldChar w:fldCharType="end"/>
            </w:r>
          </w:hyperlink>
        </w:p>
        <w:p w14:paraId="1DC570A3" w14:textId="77777777" w:rsidR="00D8208F" w:rsidRDefault="00B865A9">
          <w:pPr>
            <w:pStyle w:val="TOC2"/>
            <w:tabs>
              <w:tab w:val="right" w:leader="dot" w:pos="9016"/>
            </w:tabs>
            <w:rPr>
              <w:noProof/>
              <w:sz w:val="22"/>
              <w:szCs w:val="22"/>
              <w:lang w:eastAsia="en-GB"/>
            </w:rPr>
          </w:pPr>
          <w:hyperlink w:anchor="_Toc44489794" w:history="1">
            <w:r w:rsidR="00D8208F" w:rsidRPr="00617317">
              <w:rPr>
                <w:rStyle w:val="Hyperlink"/>
                <w:noProof/>
                <w:lang w:val="en-US"/>
              </w:rPr>
              <w:t xml:space="preserve">6.5 - </w:t>
            </w:r>
            <w:r w:rsidR="00D8208F" w:rsidRPr="00617317">
              <w:rPr>
                <w:rStyle w:val="Hyperlink"/>
                <w:rFonts w:eastAsia="Calibri" w:cs="Arial"/>
                <w:noProof/>
                <w:lang w:val="en-US"/>
              </w:rPr>
              <w:t>External works details</w:t>
            </w:r>
            <w:r w:rsidR="00D8208F">
              <w:rPr>
                <w:noProof/>
                <w:webHidden/>
              </w:rPr>
              <w:tab/>
            </w:r>
            <w:r w:rsidR="00D8208F">
              <w:rPr>
                <w:noProof/>
                <w:webHidden/>
              </w:rPr>
              <w:fldChar w:fldCharType="begin"/>
            </w:r>
            <w:r w:rsidR="00D8208F">
              <w:rPr>
                <w:noProof/>
                <w:webHidden/>
              </w:rPr>
              <w:instrText xml:space="preserve"> PAGEREF _Toc44489794 \h </w:instrText>
            </w:r>
            <w:r w:rsidR="00D8208F">
              <w:rPr>
                <w:noProof/>
                <w:webHidden/>
              </w:rPr>
            </w:r>
            <w:r w:rsidR="00D8208F">
              <w:rPr>
                <w:noProof/>
                <w:webHidden/>
              </w:rPr>
              <w:fldChar w:fldCharType="separate"/>
            </w:r>
            <w:r w:rsidR="00D8208F">
              <w:rPr>
                <w:noProof/>
                <w:webHidden/>
              </w:rPr>
              <w:t>5</w:t>
            </w:r>
            <w:r w:rsidR="00D8208F">
              <w:rPr>
                <w:noProof/>
                <w:webHidden/>
              </w:rPr>
              <w:fldChar w:fldCharType="end"/>
            </w:r>
          </w:hyperlink>
        </w:p>
        <w:p w14:paraId="3FD4565D" w14:textId="77777777" w:rsidR="00D8208F" w:rsidRDefault="00B865A9">
          <w:pPr>
            <w:pStyle w:val="TOC2"/>
            <w:tabs>
              <w:tab w:val="right" w:leader="dot" w:pos="9016"/>
            </w:tabs>
            <w:rPr>
              <w:noProof/>
              <w:sz w:val="22"/>
              <w:szCs w:val="22"/>
              <w:lang w:eastAsia="en-GB"/>
            </w:rPr>
          </w:pPr>
          <w:hyperlink w:anchor="_Toc44489795" w:history="1">
            <w:r w:rsidR="00D8208F" w:rsidRPr="00617317">
              <w:rPr>
                <w:rStyle w:val="Hyperlink"/>
                <w:noProof/>
                <w:lang w:val="en-US"/>
              </w:rPr>
              <w:t xml:space="preserve">6.6 - </w:t>
            </w:r>
            <w:r w:rsidR="00D8208F" w:rsidRPr="00617317">
              <w:rPr>
                <w:rStyle w:val="Hyperlink"/>
                <w:rFonts w:eastAsia="Calibri" w:cs="Arial"/>
                <w:noProof/>
                <w:lang w:val="en-US"/>
              </w:rPr>
              <w:t>Services details</w:t>
            </w:r>
            <w:r w:rsidR="00D8208F">
              <w:rPr>
                <w:noProof/>
                <w:webHidden/>
              </w:rPr>
              <w:tab/>
            </w:r>
            <w:r w:rsidR="00D8208F">
              <w:rPr>
                <w:noProof/>
                <w:webHidden/>
              </w:rPr>
              <w:fldChar w:fldCharType="begin"/>
            </w:r>
            <w:r w:rsidR="00D8208F">
              <w:rPr>
                <w:noProof/>
                <w:webHidden/>
              </w:rPr>
              <w:instrText xml:space="preserve"> PAGEREF _Toc44489795 \h </w:instrText>
            </w:r>
            <w:r w:rsidR="00D8208F">
              <w:rPr>
                <w:noProof/>
                <w:webHidden/>
              </w:rPr>
            </w:r>
            <w:r w:rsidR="00D8208F">
              <w:rPr>
                <w:noProof/>
                <w:webHidden/>
              </w:rPr>
              <w:fldChar w:fldCharType="separate"/>
            </w:r>
            <w:r w:rsidR="00D8208F">
              <w:rPr>
                <w:noProof/>
                <w:webHidden/>
              </w:rPr>
              <w:t>5</w:t>
            </w:r>
            <w:r w:rsidR="00D8208F">
              <w:rPr>
                <w:noProof/>
                <w:webHidden/>
              </w:rPr>
              <w:fldChar w:fldCharType="end"/>
            </w:r>
          </w:hyperlink>
        </w:p>
        <w:p w14:paraId="4E89E7B3" w14:textId="77777777" w:rsidR="00D8208F" w:rsidRDefault="00B865A9">
          <w:pPr>
            <w:pStyle w:val="TOC1"/>
            <w:tabs>
              <w:tab w:val="right" w:leader="dot" w:pos="9016"/>
            </w:tabs>
            <w:rPr>
              <w:noProof/>
              <w:sz w:val="22"/>
              <w:szCs w:val="22"/>
              <w:lang w:eastAsia="en-GB"/>
            </w:rPr>
          </w:pPr>
          <w:hyperlink w:anchor="_Toc44489796" w:history="1">
            <w:r w:rsidR="00D8208F" w:rsidRPr="00617317">
              <w:rPr>
                <w:rStyle w:val="Hyperlink"/>
                <w:noProof/>
                <w:lang w:val="en-US"/>
              </w:rPr>
              <w:t>Section 7 – Commissioning Results</w:t>
            </w:r>
            <w:r w:rsidR="00D8208F">
              <w:rPr>
                <w:noProof/>
                <w:webHidden/>
              </w:rPr>
              <w:tab/>
            </w:r>
            <w:r w:rsidR="00D8208F">
              <w:rPr>
                <w:noProof/>
                <w:webHidden/>
              </w:rPr>
              <w:fldChar w:fldCharType="begin"/>
            </w:r>
            <w:r w:rsidR="00D8208F">
              <w:rPr>
                <w:noProof/>
                <w:webHidden/>
              </w:rPr>
              <w:instrText xml:space="preserve"> PAGEREF _Toc44489796 \h </w:instrText>
            </w:r>
            <w:r w:rsidR="00D8208F">
              <w:rPr>
                <w:noProof/>
                <w:webHidden/>
              </w:rPr>
            </w:r>
            <w:r w:rsidR="00D8208F">
              <w:rPr>
                <w:noProof/>
                <w:webHidden/>
              </w:rPr>
              <w:fldChar w:fldCharType="separate"/>
            </w:r>
            <w:r w:rsidR="00D8208F">
              <w:rPr>
                <w:noProof/>
                <w:webHidden/>
              </w:rPr>
              <w:t>5</w:t>
            </w:r>
            <w:r w:rsidR="00D8208F">
              <w:rPr>
                <w:noProof/>
                <w:webHidden/>
              </w:rPr>
              <w:fldChar w:fldCharType="end"/>
            </w:r>
          </w:hyperlink>
        </w:p>
        <w:p w14:paraId="2A91D73F" w14:textId="77777777" w:rsidR="00D8208F" w:rsidRDefault="00B865A9">
          <w:pPr>
            <w:pStyle w:val="TOC1"/>
            <w:tabs>
              <w:tab w:val="right" w:leader="dot" w:pos="9016"/>
            </w:tabs>
            <w:rPr>
              <w:noProof/>
              <w:sz w:val="22"/>
              <w:szCs w:val="22"/>
              <w:lang w:eastAsia="en-GB"/>
            </w:rPr>
          </w:pPr>
          <w:hyperlink w:anchor="_Toc44489797" w:history="1">
            <w:r w:rsidR="00D8208F" w:rsidRPr="00617317">
              <w:rPr>
                <w:rStyle w:val="Hyperlink"/>
                <w:noProof/>
                <w:lang w:val="en-US"/>
              </w:rPr>
              <w:t>Section 8 – Other Test Sheets &amp; Certificates</w:t>
            </w:r>
            <w:r w:rsidR="00D8208F">
              <w:rPr>
                <w:noProof/>
                <w:webHidden/>
              </w:rPr>
              <w:tab/>
            </w:r>
            <w:r w:rsidR="00D8208F">
              <w:rPr>
                <w:noProof/>
                <w:webHidden/>
              </w:rPr>
              <w:fldChar w:fldCharType="begin"/>
            </w:r>
            <w:r w:rsidR="00D8208F">
              <w:rPr>
                <w:noProof/>
                <w:webHidden/>
              </w:rPr>
              <w:instrText xml:space="preserve"> PAGEREF _Toc44489797 \h </w:instrText>
            </w:r>
            <w:r w:rsidR="00D8208F">
              <w:rPr>
                <w:noProof/>
                <w:webHidden/>
              </w:rPr>
            </w:r>
            <w:r w:rsidR="00D8208F">
              <w:rPr>
                <w:noProof/>
                <w:webHidden/>
              </w:rPr>
              <w:fldChar w:fldCharType="separate"/>
            </w:r>
            <w:r w:rsidR="00D8208F">
              <w:rPr>
                <w:noProof/>
                <w:webHidden/>
              </w:rPr>
              <w:t>5</w:t>
            </w:r>
            <w:r w:rsidR="00D8208F">
              <w:rPr>
                <w:noProof/>
                <w:webHidden/>
              </w:rPr>
              <w:fldChar w:fldCharType="end"/>
            </w:r>
          </w:hyperlink>
        </w:p>
        <w:p w14:paraId="03FA2F3F" w14:textId="77777777" w:rsidR="00D8208F" w:rsidRDefault="00B865A9">
          <w:pPr>
            <w:pStyle w:val="TOC1"/>
            <w:tabs>
              <w:tab w:val="right" w:leader="dot" w:pos="9016"/>
            </w:tabs>
            <w:rPr>
              <w:noProof/>
              <w:sz w:val="22"/>
              <w:szCs w:val="22"/>
              <w:lang w:eastAsia="en-GB"/>
            </w:rPr>
          </w:pPr>
          <w:hyperlink w:anchor="_Toc44489798" w:history="1">
            <w:r w:rsidR="00D8208F" w:rsidRPr="00617317">
              <w:rPr>
                <w:rStyle w:val="Hyperlink"/>
                <w:noProof/>
                <w:lang w:val="en-US"/>
              </w:rPr>
              <w:t>Section 9 – Warranties &amp; Spares</w:t>
            </w:r>
            <w:r w:rsidR="00D8208F">
              <w:rPr>
                <w:noProof/>
                <w:webHidden/>
              </w:rPr>
              <w:tab/>
            </w:r>
            <w:r w:rsidR="00D8208F">
              <w:rPr>
                <w:noProof/>
                <w:webHidden/>
              </w:rPr>
              <w:fldChar w:fldCharType="begin"/>
            </w:r>
            <w:r w:rsidR="00D8208F">
              <w:rPr>
                <w:noProof/>
                <w:webHidden/>
              </w:rPr>
              <w:instrText xml:space="preserve"> PAGEREF _Toc44489798 \h </w:instrText>
            </w:r>
            <w:r w:rsidR="00D8208F">
              <w:rPr>
                <w:noProof/>
                <w:webHidden/>
              </w:rPr>
            </w:r>
            <w:r w:rsidR="00D8208F">
              <w:rPr>
                <w:noProof/>
                <w:webHidden/>
              </w:rPr>
              <w:fldChar w:fldCharType="separate"/>
            </w:r>
            <w:r w:rsidR="00D8208F">
              <w:rPr>
                <w:noProof/>
                <w:webHidden/>
              </w:rPr>
              <w:t>5</w:t>
            </w:r>
            <w:r w:rsidR="00D8208F">
              <w:rPr>
                <w:noProof/>
                <w:webHidden/>
              </w:rPr>
              <w:fldChar w:fldCharType="end"/>
            </w:r>
          </w:hyperlink>
        </w:p>
        <w:p w14:paraId="1DA52126" w14:textId="77777777" w:rsidR="00D8208F" w:rsidRDefault="00B865A9">
          <w:pPr>
            <w:pStyle w:val="TOC1"/>
            <w:tabs>
              <w:tab w:val="right" w:leader="dot" w:pos="9016"/>
            </w:tabs>
            <w:rPr>
              <w:noProof/>
              <w:sz w:val="22"/>
              <w:szCs w:val="22"/>
              <w:lang w:eastAsia="en-GB"/>
            </w:rPr>
          </w:pPr>
          <w:hyperlink w:anchor="_Toc44489799" w:history="1">
            <w:r w:rsidR="00D8208F" w:rsidRPr="00617317">
              <w:rPr>
                <w:rStyle w:val="Hyperlink"/>
                <w:noProof/>
                <w:lang w:val="en-US"/>
              </w:rPr>
              <w:t>Section 10 – Health &amp; Safety &amp; Emergency Procedures</w:t>
            </w:r>
            <w:r w:rsidR="00D8208F">
              <w:rPr>
                <w:noProof/>
                <w:webHidden/>
              </w:rPr>
              <w:tab/>
            </w:r>
            <w:r w:rsidR="00D8208F">
              <w:rPr>
                <w:noProof/>
                <w:webHidden/>
              </w:rPr>
              <w:fldChar w:fldCharType="begin"/>
            </w:r>
            <w:r w:rsidR="00D8208F">
              <w:rPr>
                <w:noProof/>
                <w:webHidden/>
              </w:rPr>
              <w:instrText xml:space="preserve"> PAGEREF _Toc44489799 \h </w:instrText>
            </w:r>
            <w:r w:rsidR="00D8208F">
              <w:rPr>
                <w:noProof/>
                <w:webHidden/>
              </w:rPr>
            </w:r>
            <w:r w:rsidR="00D8208F">
              <w:rPr>
                <w:noProof/>
                <w:webHidden/>
              </w:rPr>
              <w:fldChar w:fldCharType="separate"/>
            </w:r>
            <w:r w:rsidR="00D8208F">
              <w:rPr>
                <w:noProof/>
                <w:webHidden/>
              </w:rPr>
              <w:t>5</w:t>
            </w:r>
            <w:r w:rsidR="00D8208F">
              <w:rPr>
                <w:noProof/>
                <w:webHidden/>
              </w:rPr>
              <w:fldChar w:fldCharType="end"/>
            </w:r>
          </w:hyperlink>
        </w:p>
        <w:p w14:paraId="5EDA6795" w14:textId="77777777" w:rsidR="00D8208F" w:rsidRDefault="00B865A9">
          <w:pPr>
            <w:pStyle w:val="TOC1"/>
            <w:tabs>
              <w:tab w:val="right" w:leader="dot" w:pos="9016"/>
            </w:tabs>
            <w:rPr>
              <w:noProof/>
              <w:sz w:val="22"/>
              <w:szCs w:val="22"/>
              <w:lang w:eastAsia="en-GB"/>
            </w:rPr>
          </w:pPr>
          <w:hyperlink w:anchor="_Toc44489800" w:history="1">
            <w:r w:rsidR="00D8208F" w:rsidRPr="00617317">
              <w:rPr>
                <w:rStyle w:val="Hyperlink"/>
                <w:noProof/>
                <w:lang w:val="en-US"/>
              </w:rPr>
              <w:t>Section 11 – Environmental Information</w:t>
            </w:r>
            <w:r w:rsidR="00D8208F">
              <w:rPr>
                <w:noProof/>
                <w:webHidden/>
              </w:rPr>
              <w:tab/>
            </w:r>
            <w:r w:rsidR="00D8208F">
              <w:rPr>
                <w:noProof/>
                <w:webHidden/>
              </w:rPr>
              <w:fldChar w:fldCharType="begin"/>
            </w:r>
            <w:r w:rsidR="00D8208F">
              <w:rPr>
                <w:noProof/>
                <w:webHidden/>
              </w:rPr>
              <w:instrText xml:space="preserve"> PAGEREF _Toc44489800 \h </w:instrText>
            </w:r>
            <w:r w:rsidR="00D8208F">
              <w:rPr>
                <w:noProof/>
                <w:webHidden/>
              </w:rPr>
            </w:r>
            <w:r w:rsidR="00D8208F">
              <w:rPr>
                <w:noProof/>
                <w:webHidden/>
              </w:rPr>
              <w:fldChar w:fldCharType="separate"/>
            </w:r>
            <w:r w:rsidR="00D8208F">
              <w:rPr>
                <w:noProof/>
                <w:webHidden/>
              </w:rPr>
              <w:t>5</w:t>
            </w:r>
            <w:r w:rsidR="00D8208F">
              <w:rPr>
                <w:noProof/>
                <w:webHidden/>
              </w:rPr>
              <w:fldChar w:fldCharType="end"/>
            </w:r>
          </w:hyperlink>
        </w:p>
        <w:p w14:paraId="4B99056E" w14:textId="77777777" w:rsidR="00163A14" w:rsidRDefault="00163A14">
          <w:r>
            <w:rPr>
              <w:b/>
              <w:bCs/>
              <w:noProof/>
            </w:rPr>
            <w:fldChar w:fldCharType="end"/>
          </w:r>
        </w:p>
      </w:sdtContent>
    </w:sdt>
    <w:p w14:paraId="1299C43A" w14:textId="77777777" w:rsidR="00806FB6" w:rsidRDefault="00806FB6" w:rsidP="00806FB6"/>
    <w:p w14:paraId="11071321" w14:textId="77777777" w:rsidR="00806FB6" w:rsidRDefault="00806FB6" w:rsidP="00806FB6">
      <w:pPr>
        <w:pStyle w:val="Heading1"/>
      </w:pPr>
      <w:bookmarkStart w:id="1" w:name="_Toc44489781"/>
      <w:r>
        <w:t>Section 1 – Specification</w:t>
      </w:r>
      <w:bookmarkEnd w:id="1"/>
    </w:p>
    <w:p w14:paraId="4DDBEF00" w14:textId="77777777" w:rsidR="00B2756C" w:rsidRPr="00B2756C" w:rsidRDefault="00B2756C" w:rsidP="00B2756C"/>
    <w:tbl>
      <w:tblPr>
        <w:tblStyle w:val="TableGrid"/>
        <w:tblW w:w="0" w:type="auto"/>
        <w:tblLook w:val="04A0" w:firstRow="1" w:lastRow="0" w:firstColumn="1" w:lastColumn="0" w:noHBand="0" w:noVBand="1"/>
      </w:tblPr>
      <w:tblGrid>
        <w:gridCol w:w="4508"/>
        <w:gridCol w:w="4508"/>
      </w:tblGrid>
      <w:tr w:rsidR="00835055" w14:paraId="39F2BBDF" w14:textId="77777777" w:rsidTr="004E398E">
        <w:tc>
          <w:tcPr>
            <w:tcW w:w="4508" w:type="dxa"/>
          </w:tcPr>
          <w:p w14:paraId="1153A207" w14:textId="77777777" w:rsidR="00835055" w:rsidRDefault="00835055" w:rsidP="00A451C9">
            <w:r>
              <w:t>Solar Collectors</w:t>
            </w:r>
          </w:p>
        </w:tc>
        <w:tc>
          <w:tcPr>
            <w:tcW w:w="4508" w:type="dxa"/>
          </w:tcPr>
          <w:p w14:paraId="0FF05A1E" w14:textId="77777777" w:rsidR="00835055" w:rsidRPr="00835055" w:rsidRDefault="00835055" w:rsidP="00806FB6">
            <w:r>
              <w:t>8 in no. Veissmann Vitosol 300-TM vacuum tube collector (3.03 m</w:t>
            </w:r>
            <w:r>
              <w:rPr>
                <w:vertAlign w:val="superscript"/>
              </w:rPr>
              <w:t>2</w:t>
            </w:r>
            <w:r>
              <w:t>), 24 tubes per collector</w:t>
            </w:r>
          </w:p>
        </w:tc>
      </w:tr>
      <w:tr w:rsidR="004E398E" w14:paraId="228BC79C" w14:textId="77777777" w:rsidTr="004E398E">
        <w:tc>
          <w:tcPr>
            <w:tcW w:w="4508" w:type="dxa"/>
          </w:tcPr>
          <w:p w14:paraId="4EDA22AF" w14:textId="77777777" w:rsidR="004E398E" w:rsidRDefault="00A451C9" w:rsidP="00A451C9">
            <w:r>
              <w:t>Accumulator pre-charge pressure</w:t>
            </w:r>
          </w:p>
        </w:tc>
        <w:tc>
          <w:tcPr>
            <w:tcW w:w="4508" w:type="dxa"/>
          </w:tcPr>
          <w:p w14:paraId="02FB2698" w14:textId="77777777" w:rsidR="004E398E" w:rsidRDefault="00A451C9" w:rsidP="00806FB6">
            <w:r>
              <w:t>2.65 Bar</w:t>
            </w:r>
          </w:p>
        </w:tc>
      </w:tr>
      <w:tr w:rsidR="004E398E" w14:paraId="239209F1" w14:textId="77777777" w:rsidTr="004E398E">
        <w:tc>
          <w:tcPr>
            <w:tcW w:w="4508" w:type="dxa"/>
          </w:tcPr>
          <w:p w14:paraId="0ADAF11E" w14:textId="77777777" w:rsidR="00A451C9" w:rsidRDefault="00A451C9" w:rsidP="00A451C9">
            <w:r>
              <w:t>System operating pressure</w:t>
            </w:r>
          </w:p>
          <w:p w14:paraId="7B55515C" w14:textId="77777777" w:rsidR="004E398E" w:rsidRDefault="00A451C9" w:rsidP="00A451C9">
            <w:r>
              <w:t>(Gauge in NBH Plant Room)</w:t>
            </w:r>
          </w:p>
        </w:tc>
        <w:tc>
          <w:tcPr>
            <w:tcW w:w="4508" w:type="dxa"/>
          </w:tcPr>
          <w:p w14:paraId="207BA882" w14:textId="77777777" w:rsidR="004E398E" w:rsidRDefault="00A451C9" w:rsidP="00806FB6">
            <w:r>
              <w:t>2.85 Bar</w:t>
            </w:r>
          </w:p>
        </w:tc>
      </w:tr>
      <w:tr w:rsidR="00D06C34" w14:paraId="40F964CB" w14:textId="77777777" w:rsidTr="004E398E">
        <w:tc>
          <w:tcPr>
            <w:tcW w:w="4508" w:type="dxa"/>
          </w:tcPr>
          <w:p w14:paraId="140EE8D8" w14:textId="77777777" w:rsidR="00D06C34" w:rsidRDefault="00D06C34" w:rsidP="00D06C34">
            <w:r>
              <w:t>Max system pressure (Relief valve operating pressure))</w:t>
            </w:r>
          </w:p>
        </w:tc>
        <w:tc>
          <w:tcPr>
            <w:tcW w:w="4508" w:type="dxa"/>
          </w:tcPr>
          <w:p w14:paraId="62923A67" w14:textId="77777777" w:rsidR="00D06C34" w:rsidRDefault="00D06C34" w:rsidP="00D06C34">
            <w:r>
              <w:t>6 Bar</w:t>
            </w:r>
          </w:p>
        </w:tc>
      </w:tr>
      <w:tr w:rsidR="00D06C34" w14:paraId="1BFCF436" w14:textId="77777777" w:rsidTr="004E398E">
        <w:tc>
          <w:tcPr>
            <w:tcW w:w="4508" w:type="dxa"/>
          </w:tcPr>
          <w:p w14:paraId="7DE3BADA" w14:textId="77777777" w:rsidR="00D06C34" w:rsidRDefault="00D06C34" w:rsidP="00D06C34">
            <w:r>
              <w:t>System volume</w:t>
            </w:r>
          </w:p>
        </w:tc>
        <w:tc>
          <w:tcPr>
            <w:tcW w:w="4508" w:type="dxa"/>
          </w:tcPr>
          <w:p w14:paraId="4D7D4C1E" w14:textId="77777777" w:rsidR="00D06C34" w:rsidRDefault="00D06C34" w:rsidP="00D06C34">
            <w:r>
              <w:t>Approx. 180 litres</w:t>
            </w:r>
          </w:p>
        </w:tc>
      </w:tr>
      <w:tr w:rsidR="00D06C34" w14:paraId="740B4371" w14:textId="77777777" w:rsidTr="004E398E">
        <w:tc>
          <w:tcPr>
            <w:tcW w:w="4508" w:type="dxa"/>
          </w:tcPr>
          <w:p w14:paraId="392417A3" w14:textId="77777777" w:rsidR="00D06C34" w:rsidRDefault="00D06C34" w:rsidP="00D06C34">
            <w:r>
              <w:t xml:space="preserve">System flow rate </w:t>
            </w:r>
          </w:p>
          <w:p w14:paraId="0C5CBDE0" w14:textId="77777777" w:rsidR="00D06C34" w:rsidRDefault="00D06C34" w:rsidP="00D06C34">
            <w:r>
              <w:t>(measured at main flow meter between circulation pumps and solar arrays)</w:t>
            </w:r>
          </w:p>
        </w:tc>
        <w:tc>
          <w:tcPr>
            <w:tcW w:w="4508" w:type="dxa"/>
          </w:tcPr>
          <w:p w14:paraId="3ADCDBA0" w14:textId="77777777" w:rsidR="00D06C34" w:rsidRDefault="00D06C34" w:rsidP="00D06C34">
            <w:r>
              <w:t xml:space="preserve">600 litres/hour </w:t>
            </w:r>
          </w:p>
        </w:tc>
      </w:tr>
      <w:tr w:rsidR="00D06C34" w14:paraId="5013F3F5" w14:textId="77777777" w:rsidTr="004E398E">
        <w:tc>
          <w:tcPr>
            <w:tcW w:w="4508" w:type="dxa"/>
          </w:tcPr>
          <w:p w14:paraId="063CD6FE" w14:textId="77777777" w:rsidR="00D06C34" w:rsidRDefault="00B2756C" w:rsidP="00D06C34">
            <w:r>
              <w:t>Gross solar collector area</w:t>
            </w:r>
          </w:p>
        </w:tc>
        <w:tc>
          <w:tcPr>
            <w:tcW w:w="4508" w:type="dxa"/>
          </w:tcPr>
          <w:p w14:paraId="7DB52F9E" w14:textId="77777777" w:rsidR="00D06C34" w:rsidRPr="00B2756C" w:rsidRDefault="00B2756C" w:rsidP="00D06C34">
            <w:pPr>
              <w:rPr>
                <w:vertAlign w:val="superscript"/>
              </w:rPr>
            </w:pPr>
            <w:r>
              <w:t>36.96 m</w:t>
            </w:r>
            <w:r>
              <w:rPr>
                <w:vertAlign w:val="superscript"/>
              </w:rPr>
              <w:t>2</w:t>
            </w:r>
          </w:p>
        </w:tc>
      </w:tr>
      <w:tr w:rsidR="00D06C34" w14:paraId="68F9BF48" w14:textId="77777777" w:rsidTr="004E398E">
        <w:tc>
          <w:tcPr>
            <w:tcW w:w="4508" w:type="dxa"/>
          </w:tcPr>
          <w:p w14:paraId="40BEE72F" w14:textId="77777777" w:rsidR="00D06C34" w:rsidRDefault="00D06C34" w:rsidP="00D06C34">
            <w:r>
              <w:t>Solar collector tube angle correction</w:t>
            </w:r>
          </w:p>
        </w:tc>
        <w:tc>
          <w:tcPr>
            <w:tcW w:w="4508" w:type="dxa"/>
          </w:tcPr>
          <w:p w14:paraId="2D008C95" w14:textId="77777777" w:rsidR="00D06C34" w:rsidRDefault="00D06C34" w:rsidP="00D06C34">
            <w:r>
              <w:t>The North side of NBH is angled approximately 15</w:t>
            </w:r>
            <w:r>
              <w:rPr>
                <w:rFonts w:cstheme="minorHAnsi"/>
              </w:rPr>
              <w:t>°</w:t>
            </w:r>
            <w:r>
              <w:t xml:space="preserve"> off due North, therefore the solar tubes are installed with a 15</w:t>
            </w:r>
            <w:r>
              <w:rPr>
                <w:rFonts w:cstheme="minorHAnsi"/>
              </w:rPr>
              <w:t>°</w:t>
            </w:r>
            <w:r>
              <w:t xml:space="preserve"> angle of correction. In reality this means that the tubes are installed angled towards the West end of NBH by 15</w:t>
            </w:r>
            <w:r>
              <w:rPr>
                <w:rFonts w:cstheme="minorHAnsi"/>
              </w:rPr>
              <w:t>°</w:t>
            </w:r>
            <w:r>
              <w:t xml:space="preserve"> to achieve maximum efficiency.</w:t>
            </w:r>
          </w:p>
        </w:tc>
      </w:tr>
      <w:tr w:rsidR="00D06C34" w14:paraId="1D0F7AC8" w14:textId="77777777" w:rsidTr="004E398E">
        <w:tc>
          <w:tcPr>
            <w:tcW w:w="4508" w:type="dxa"/>
          </w:tcPr>
          <w:p w14:paraId="6982346C" w14:textId="77777777" w:rsidR="00D06C34" w:rsidRPr="00B84A5A" w:rsidRDefault="00D06C34" w:rsidP="00D06C34">
            <w:r w:rsidRPr="00B84A5A">
              <w:t>Max stagnation Temperature</w:t>
            </w:r>
          </w:p>
          <w:p w14:paraId="6E0BE3E2" w14:textId="77777777" w:rsidR="00D06C34" w:rsidRPr="00B84A5A" w:rsidRDefault="00D06C34" w:rsidP="00D06C34">
            <w:r>
              <w:rPr>
                <w:rFonts w:eastAsia="ArialMT"/>
              </w:rPr>
              <w:t>*</w:t>
            </w:r>
            <w:r w:rsidRPr="00B84A5A">
              <w:rPr>
                <w:rFonts w:eastAsia="ArialMT"/>
              </w:rPr>
              <w:t>The stagnation temperature is the maximum temperature that the</w:t>
            </w:r>
            <w:r>
              <w:rPr>
                <w:rFonts w:eastAsia="ArialMT"/>
              </w:rPr>
              <w:t xml:space="preserve"> </w:t>
            </w:r>
            <w:r w:rsidRPr="00B84A5A">
              <w:rPr>
                <w:rFonts w:eastAsia="ArialMT"/>
              </w:rPr>
              <w:t>collector can reach during insolation</w:t>
            </w:r>
            <w:r w:rsidR="00C661AE">
              <w:rPr>
                <w:rFonts w:eastAsia="ArialMT"/>
              </w:rPr>
              <w:t xml:space="preserve"> (solar energy absorbtion)</w:t>
            </w:r>
            <w:r w:rsidRPr="00B84A5A">
              <w:rPr>
                <w:rFonts w:eastAsia="ArialMT"/>
              </w:rPr>
              <w:t xml:space="preserve"> of 1000 W/m2</w:t>
            </w:r>
            <w:r>
              <w:rPr>
                <w:rFonts w:eastAsia="ArialMT"/>
              </w:rPr>
              <w:t xml:space="preserve">. </w:t>
            </w:r>
            <w:r w:rsidRPr="00B84A5A">
              <w:rPr>
                <w:rFonts w:eastAsia="ArialMT"/>
              </w:rPr>
              <w:t>If no heat is drawn from the collector, it will heat up until it reaches</w:t>
            </w:r>
            <w:r>
              <w:rPr>
                <w:rFonts w:eastAsia="ArialMT"/>
              </w:rPr>
              <w:t xml:space="preserve"> </w:t>
            </w:r>
            <w:r w:rsidRPr="00B84A5A">
              <w:rPr>
                <w:rFonts w:eastAsia="ArialMT"/>
              </w:rPr>
              <w:t>the stagnation temperature. In this state, the thermal losses are of</w:t>
            </w:r>
            <w:r>
              <w:rPr>
                <w:rFonts w:eastAsia="ArialMT"/>
              </w:rPr>
              <w:t xml:space="preserve"> </w:t>
            </w:r>
            <w:r w:rsidRPr="00B84A5A">
              <w:rPr>
                <w:rFonts w:eastAsia="ArialMT"/>
              </w:rPr>
              <w:t>the same magnitude as the radiation absorbed.</w:t>
            </w:r>
          </w:p>
        </w:tc>
        <w:tc>
          <w:tcPr>
            <w:tcW w:w="4508" w:type="dxa"/>
          </w:tcPr>
          <w:p w14:paraId="5C5A3640" w14:textId="77777777" w:rsidR="00D06C34" w:rsidRDefault="00D06C34" w:rsidP="00D06C34">
            <w:r>
              <w:t>150</w:t>
            </w:r>
            <w:r>
              <w:rPr>
                <w:rFonts w:cstheme="minorHAnsi"/>
              </w:rPr>
              <w:t>°</w:t>
            </w:r>
            <w:r>
              <w:t>C</w:t>
            </w:r>
          </w:p>
        </w:tc>
      </w:tr>
    </w:tbl>
    <w:p w14:paraId="3461D779" w14:textId="77777777" w:rsidR="004E398E" w:rsidRDefault="004E398E" w:rsidP="00806FB6"/>
    <w:p w14:paraId="574188FF" w14:textId="77777777" w:rsidR="00806FB6" w:rsidRDefault="00806FB6" w:rsidP="00806FB6">
      <w:pPr>
        <w:pStyle w:val="Heading1"/>
      </w:pPr>
      <w:bookmarkStart w:id="2" w:name="_Toc44489782"/>
      <w:r>
        <w:t>Section 2 – System Description</w:t>
      </w:r>
      <w:bookmarkEnd w:id="2"/>
    </w:p>
    <w:p w14:paraId="6E7BEAA2" w14:textId="77777777" w:rsidR="001434E9" w:rsidRDefault="001434E9" w:rsidP="001434E9">
      <w:pPr>
        <w:pStyle w:val="paragraph"/>
        <w:spacing w:before="0" w:beforeAutospacing="0" w:after="0" w:afterAutospacing="0"/>
        <w:jc w:val="center"/>
        <w:textAlignment w:val="baseline"/>
        <w:rPr>
          <w:rFonts w:ascii="Segoe UI" w:hAnsi="Segoe UI" w:cs="Segoe UI"/>
          <w:sz w:val="18"/>
          <w:szCs w:val="18"/>
        </w:rPr>
      </w:pPr>
      <w:r>
        <w:rPr>
          <w:rStyle w:val="eop"/>
          <w:rFonts w:ascii="Calibri Light" w:hAnsi="Calibri Light" w:cs="Segoe UI"/>
        </w:rPr>
        <w:t> </w:t>
      </w:r>
    </w:p>
    <w:p w14:paraId="4AF18B21" w14:textId="77777777" w:rsidR="00C06604" w:rsidRPr="00C661AE" w:rsidRDefault="00C06604" w:rsidP="00C661AE">
      <w:pPr>
        <w:rPr>
          <w:rStyle w:val="normaltextrun"/>
          <w:rFonts w:cstheme="minorHAnsi"/>
          <w:sz w:val="22"/>
          <w:szCs w:val="22"/>
        </w:rPr>
      </w:pPr>
      <w:r w:rsidRPr="00C661AE">
        <w:rPr>
          <w:rStyle w:val="normaltextrun"/>
          <w:rFonts w:cstheme="minorHAnsi"/>
          <w:sz w:val="22"/>
          <w:szCs w:val="22"/>
        </w:rPr>
        <w:t xml:space="preserve">Commissioned in 2020, the solar thermal system installed in New Bransfield House consists of </w:t>
      </w:r>
      <w:r w:rsidR="00627489" w:rsidRPr="00C661AE">
        <w:rPr>
          <w:rStyle w:val="normaltextrun"/>
          <w:rFonts w:cstheme="minorHAnsi"/>
          <w:sz w:val="22"/>
          <w:szCs w:val="22"/>
        </w:rPr>
        <w:t xml:space="preserve">2 separate solar arrays mounted on the North façade of the building. Each array includes 4 in no. </w:t>
      </w:r>
      <w:r w:rsidR="008769D3" w:rsidRPr="00C661AE">
        <w:rPr>
          <w:rFonts w:cstheme="minorHAnsi"/>
          <w:sz w:val="22"/>
          <w:szCs w:val="22"/>
        </w:rPr>
        <w:t>Veissmann Vitosol 300-TM</w:t>
      </w:r>
      <w:r w:rsidR="008769D3" w:rsidRPr="00C661AE">
        <w:rPr>
          <w:rStyle w:val="normaltextrun"/>
          <w:rFonts w:cstheme="minorHAnsi"/>
          <w:sz w:val="22"/>
          <w:szCs w:val="22"/>
        </w:rPr>
        <w:t xml:space="preserve"> </w:t>
      </w:r>
      <w:r w:rsidR="00627489" w:rsidRPr="00C661AE">
        <w:rPr>
          <w:rStyle w:val="normaltextrun"/>
          <w:rFonts w:cstheme="minorHAnsi"/>
          <w:sz w:val="22"/>
          <w:szCs w:val="22"/>
        </w:rPr>
        <w:t>headers/manifolds that are plumbed together in series. Each solar array has a dedicated pressure relief valve (6 bar) and temperature sensor for monitoring output temperatures.</w:t>
      </w:r>
    </w:p>
    <w:p w14:paraId="2B7FBE20" w14:textId="77777777" w:rsidR="008769D3" w:rsidRPr="00C661AE" w:rsidRDefault="008769D3" w:rsidP="00C661AE">
      <w:pPr>
        <w:rPr>
          <w:rFonts w:cstheme="minorHAnsi"/>
          <w:sz w:val="22"/>
          <w:szCs w:val="22"/>
        </w:rPr>
      </w:pPr>
      <w:r w:rsidRPr="00C661AE">
        <w:rPr>
          <w:rStyle w:val="normaltextrun"/>
          <w:rFonts w:cstheme="minorHAnsi"/>
          <w:sz w:val="22"/>
          <w:szCs w:val="22"/>
        </w:rPr>
        <w:t xml:space="preserve">The solar arrays utilise vacuum tube collector technology based on the heat pipe principle, </w:t>
      </w:r>
      <w:r w:rsidRPr="00C661AE">
        <w:rPr>
          <w:rFonts w:cstheme="minorHAnsi"/>
          <w:sz w:val="22"/>
          <w:szCs w:val="22"/>
        </w:rPr>
        <w:t xml:space="preserve">with ThermProtect automatic temperature-dependent shutdown for high operational reliability. </w:t>
      </w:r>
      <w:r w:rsidR="00C661AE" w:rsidRPr="00C661AE">
        <w:rPr>
          <w:rFonts w:cstheme="minorHAnsi"/>
          <w:sz w:val="22"/>
          <w:szCs w:val="22"/>
        </w:rPr>
        <w:t xml:space="preserve">Each glass collector tube contains a closed circuit heat pipe system, which absorbs solar thermal energy and heats up the solar system glycol via a copper heat exchanger within each Vitosol header/manifold. The connection between the glass collector tubes and manifolds is a dry copper to copper heat transfer contact, therefore tubes can be removed/replaced without isolating/draining the wet glycol system. </w:t>
      </w:r>
    </w:p>
    <w:p w14:paraId="1BA19399" w14:textId="77777777" w:rsidR="00505899" w:rsidRPr="00C661AE" w:rsidRDefault="00505899" w:rsidP="00C661AE">
      <w:pPr>
        <w:rPr>
          <w:rStyle w:val="normaltextrun"/>
          <w:rFonts w:cstheme="minorHAnsi"/>
          <w:sz w:val="22"/>
          <w:szCs w:val="22"/>
        </w:rPr>
      </w:pPr>
      <w:r w:rsidRPr="00C661AE">
        <w:rPr>
          <w:rStyle w:val="normaltextrun"/>
          <w:rFonts w:cstheme="minorHAnsi"/>
          <w:sz w:val="22"/>
          <w:szCs w:val="22"/>
        </w:rPr>
        <w:t>Flow/return pipework for the panels is plumbed via the NBH undercroft to the ground floor plant room</w:t>
      </w:r>
      <w:r w:rsidR="00493E27" w:rsidRPr="00C661AE">
        <w:rPr>
          <w:rStyle w:val="normaltextrun"/>
          <w:rFonts w:cstheme="minorHAnsi"/>
          <w:sz w:val="22"/>
          <w:szCs w:val="22"/>
        </w:rPr>
        <w:t xml:space="preserve"> and rises adjacent to the hot water/BMS equipment skid. Glycol is circulated via 2 in no. pumps (duty/standby) located on the hot water skid. </w:t>
      </w:r>
    </w:p>
    <w:p w14:paraId="148C4C34" w14:textId="77777777" w:rsidR="00493E27" w:rsidRPr="00C661AE" w:rsidRDefault="00493E27" w:rsidP="00C661AE">
      <w:pPr>
        <w:rPr>
          <w:rStyle w:val="eop"/>
          <w:rFonts w:cstheme="minorHAnsi"/>
          <w:sz w:val="22"/>
          <w:szCs w:val="22"/>
        </w:rPr>
      </w:pPr>
      <w:r w:rsidRPr="00C661AE">
        <w:rPr>
          <w:rStyle w:val="normaltextrun"/>
          <w:rFonts w:cstheme="minorHAnsi"/>
          <w:sz w:val="22"/>
          <w:szCs w:val="22"/>
        </w:rPr>
        <w:t>During normal operation a selected circulation pump will automatically run when the solar array output temperature reaches set point and flow will be regulated between the HWS cylinders and the AHU’s. This control is based on proximity to hot water and air temperature set</w:t>
      </w:r>
      <w:r w:rsidR="003025EE" w:rsidRPr="00C661AE">
        <w:rPr>
          <w:rStyle w:val="normaltextrun"/>
          <w:rFonts w:cstheme="minorHAnsi"/>
          <w:sz w:val="22"/>
          <w:szCs w:val="22"/>
        </w:rPr>
        <w:t xml:space="preserve"> </w:t>
      </w:r>
      <w:r w:rsidRPr="00C661AE">
        <w:rPr>
          <w:rStyle w:val="normaltextrun"/>
          <w:rFonts w:cstheme="minorHAnsi"/>
          <w:sz w:val="22"/>
          <w:szCs w:val="22"/>
        </w:rPr>
        <w:t>points. For example, if HWS cylinder 1 is 10 degrees less than set</w:t>
      </w:r>
      <w:r w:rsidR="003025EE" w:rsidRPr="00C661AE">
        <w:rPr>
          <w:rStyle w:val="normaltextrun"/>
          <w:rFonts w:cstheme="minorHAnsi"/>
          <w:sz w:val="22"/>
          <w:szCs w:val="22"/>
        </w:rPr>
        <w:t xml:space="preserve"> </w:t>
      </w:r>
      <w:r w:rsidRPr="00C661AE">
        <w:rPr>
          <w:rStyle w:val="normaltextrun"/>
          <w:rFonts w:cstheme="minorHAnsi"/>
          <w:sz w:val="22"/>
          <w:szCs w:val="22"/>
        </w:rPr>
        <w:t>point, HWS cylinder 2 is at set</w:t>
      </w:r>
      <w:r w:rsidR="003025EE" w:rsidRPr="00C661AE">
        <w:rPr>
          <w:rStyle w:val="normaltextrun"/>
          <w:rFonts w:cstheme="minorHAnsi"/>
          <w:sz w:val="22"/>
          <w:szCs w:val="22"/>
        </w:rPr>
        <w:t xml:space="preserve"> point </w:t>
      </w:r>
      <w:r w:rsidRPr="00C661AE">
        <w:rPr>
          <w:rStyle w:val="normaltextrun"/>
          <w:rFonts w:cstheme="minorHAnsi"/>
          <w:sz w:val="22"/>
          <w:szCs w:val="22"/>
        </w:rPr>
        <w:t>and both AHU’s are 5 degrees less than set</w:t>
      </w:r>
      <w:r w:rsidR="003025EE" w:rsidRPr="00C661AE">
        <w:rPr>
          <w:rStyle w:val="normaltextrun"/>
          <w:rFonts w:cstheme="minorHAnsi"/>
          <w:sz w:val="22"/>
          <w:szCs w:val="22"/>
        </w:rPr>
        <w:t xml:space="preserve"> </w:t>
      </w:r>
      <w:r w:rsidRPr="00C661AE">
        <w:rPr>
          <w:rStyle w:val="normaltextrun"/>
          <w:rFonts w:cstheme="minorHAnsi"/>
          <w:sz w:val="22"/>
          <w:szCs w:val="22"/>
        </w:rPr>
        <w:t xml:space="preserve">point, </w:t>
      </w:r>
      <w:r w:rsidR="003025EE" w:rsidRPr="00C661AE">
        <w:rPr>
          <w:rStyle w:val="normaltextrun"/>
          <w:rFonts w:cstheme="minorHAnsi"/>
          <w:sz w:val="22"/>
          <w:szCs w:val="22"/>
        </w:rPr>
        <w:t>c</w:t>
      </w:r>
      <w:r w:rsidRPr="00C661AE">
        <w:rPr>
          <w:rStyle w:val="normaltextrun"/>
          <w:rFonts w:cstheme="minorHAnsi"/>
          <w:sz w:val="22"/>
          <w:szCs w:val="22"/>
        </w:rPr>
        <w:t>ylinder 2</w:t>
      </w:r>
      <w:r w:rsidR="003025EE" w:rsidRPr="00C661AE">
        <w:rPr>
          <w:rStyle w:val="normaltextrun"/>
          <w:rFonts w:cstheme="minorHAnsi"/>
          <w:sz w:val="22"/>
          <w:szCs w:val="22"/>
        </w:rPr>
        <w:t xml:space="preserve"> divert</w:t>
      </w:r>
      <w:r w:rsidRPr="00C661AE">
        <w:rPr>
          <w:rStyle w:val="normaltextrun"/>
          <w:rFonts w:cstheme="minorHAnsi"/>
          <w:sz w:val="22"/>
          <w:szCs w:val="22"/>
        </w:rPr>
        <w:t xml:space="preserve"> valve will be </w:t>
      </w:r>
      <w:r w:rsidR="003025EE" w:rsidRPr="00C661AE">
        <w:rPr>
          <w:rStyle w:val="normaltextrun"/>
          <w:rFonts w:cstheme="minorHAnsi"/>
          <w:sz w:val="22"/>
          <w:szCs w:val="22"/>
        </w:rPr>
        <w:t>closed</w:t>
      </w:r>
      <w:r w:rsidRPr="00C661AE">
        <w:rPr>
          <w:rStyle w:val="normaltextrun"/>
          <w:rFonts w:cstheme="minorHAnsi"/>
          <w:sz w:val="22"/>
          <w:szCs w:val="22"/>
        </w:rPr>
        <w:t>, cylinder 1 will be 100% open, and the AHU</w:t>
      </w:r>
      <w:r w:rsidR="003025EE" w:rsidRPr="00C661AE">
        <w:rPr>
          <w:rStyle w:val="normaltextrun"/>
          <w:rFonts w:cstheme="minorHAnsi"/>
          <w:sz w:val="22"/>
          <w:szCs w:val="22"/>
        </w:rPr>
        <w:t xml:space="preserve"> divert</w:t>
      </w:r>
      <w:r w:rsidRPr="00C661AE">
        <w:rPr>
          <w:rStyle w:val="normaltextrun"/>
          <w:rFonts w:cstheme="minorHAnsi"/>
          <w:sz w:val="22"/>
          <w:szCs w:val="22"/>
        </w:rPr>
        <w:t xml:space="preserve"> valve will</w:t>
      </w:r>
      <w:r w:rsidR="003025EE" w:rsidRPr="00C661AE">
        <w:rPr>
          <w:rStyle w:val="normaltextrun"/>
          <w:rFonts w:cstheme="minorHAnsi"/>
          <w:sz w:val="22"/>
          <w:szCs w:val="22"/>
        </w:rPr>
        <w:t xml:space="preserve"> also</w:t>
      </w:r>
      <w:r w:rsidRPr="00C661AE">
        <w:rPr>
          <w:rStyle w:val="normaltextrun"/>
          <w:rFonts w:cstheme="minorHAnsi"/>
          <w:sz w:val="22"/>
          <w:szCs w:val="22"/>
        </w:rPr>
        <w:t xml:space="preserve"> be 100%</w:t>
      </w:r>
      <w:r w:rsidR="003025EE" w:rsidRPr="00C661AE">
        <w:rPr>
          <w:rStyle w:val="normaltextrun"/>
          <w:rFonts w:cstheme="minorHAnsi"/>
          <w:sz w:val="22"/>
          <w:szCs w:val="22"/>
        </w:rPr>
        <w:t xml:space="preserve"> open</w:t>
      </w:r>
      <w:r w:rsidRPr="00C661AE">
        <w:rPr>
          <w:rStyle w:val="normaltextrun"/>
          <w:rFonts w:cstheme="minorHAnsi"/>
          <w:sz w:val="22"/>
          <w:szCs w:val="22"/>
        </w:rPr>
        <w:t xml:space="preserve">, with the </w:t>
      </w:r>
      <w:r w:rsidR="003025EE" w:rsidRPr="00C661AE">
        <w:rPr>
          <w:rStyle w:val="normaltextrun"/>
          <w:rFonts w:cstheme="minorHAnsi"/>
          <w:sz w:val="22"/>
          <w:szCs w:val="22"/>
        </w:rPr>
        <w:t>individual</w:t>
      </w:r>
      <w:r w:rsidRPr="00C661AE">
        <w:rPr>
          <w:rStyle w:val="normaltextrun"/>
          <w:rFonts w:cstheme="minorHAnsi"/>
          <w:sz w:val="22"/>
          <w:szCs w:val="22"/>
        </w:rPr>
        <w:t xml:space="preserve"> AHU</w:t>
      </w:r>
      <w:r w:rsidR="003025EE" w:rsidRPr="00C661AE">
        <w:rPr>
          <w:rStyle w:val="normaltextrun"/>
          <w:rFonts w:cstheme="minorHAnsi"/>
          <w:sz w:val="22"/>
          <w:szCs w:val="22"/>
        </w:rPr>
        <w:t xml:space="preserve"> coil control</w:t>
      </w:r>
      <w:r w:rsidRPr="00C661AE">
        <w:rPr>
          <w:rStyle w:val="normaltextrun"/>
          <w:rFonts w:cstheme="minorHAnsi"/>
          <w:sz w:val="22"/>
          <w:szCs w:val="22"/>
        </w:rPr>
        <w:t xml:space="preserve"> valves splitting the duty</w:t>
      </w:r>
      <w:r w:rsidR="003025EE" w:rsidRPr="00C661AE">
        <w:rPr>
          <w:rStyle w:val="normaltextrun"/>
          <w:rFonts w:cstheme="minorHAnsi"/>
          <w:sz w:val="22"/>
          <w:szCs w:val="22"/>
        </w:rPr>
        <w:t xml:space="preserve"> between AHU1 and AHU2.</w:t>
      </w:r>
    </w:p>
    <w:p w14:paraId="4AE80179" w14:textId="77777777" w:rsidR="00493E27" w:rsidRPr="00C661AE" w:rsidRDefault="00493E27" w:rsidP="00C661AE">
      <w:pPr>
        <w:rPr>
          <w:rStyle w:val="eop"/>
          <w:rFonts w:cstheme="minorHAnsi"/>
          <w:sz w:val="22"/>
          <w:szCs w:val="22"/>
        </w:rPr>
      </w:pPr>
      <w:r w:rsidRPr="00C661AE">
        <w:rPr>
          <w:rStyle w:val="normaltextrun"/>
          <w:rFonts w:cstheme="minorHAnsi"/>
          <w:sz w:val="22"/>
          <w:szCs w:val="22"/>
        </w:rPr>
        <w:t>If the solar gains are minimal (i.e. low sun penetration etc) the BMS will report a low header temperature, the solar circulation pumps will be stopped and will only run on a routine exercise regime to prevent seizing etc. </w:t>
      </w:r>
      <w:r w:rsidRPr="00C661AE">
        <w:rPr>
          <w:rStyle w:val="eop"/>
          <w:rFonts w:cstheme="minorHAnsi"/>
          <w:sz w:val="22"/>
          <w:szCs w:val="22"/>
        </w:rPr>
        <w:t> </w:t>
      </w:r>
    </w:p>
    <w:p w14:paraId="3CF2D8B6" w14:textId="77777777" w:rsidR="0080471D" w:rsidRPr="00C661AE" w:rsidRDefault="0080471D" w:rsidP="00C661AE">
      <w:pPr>
        <w:rPr>
          <w:rStyle w:val="eop"/>
          <w:rFonts w:cstheme="minorHAnsi"/>
          <w:sz w:val="22"/>
          <w:szCs w:val="22"/>
        </w:rPr>
      </w:pPr>
    </w:p>
    <w:p w14:paraId="176BB1F1" w14:textId="77777777" w:rsidR="0080471D" w:rsidRPr="00C661AE" w:rsidRDefault="0080471D" w:rsidP="00C661AE">
      <w:pPr>
        <w:rPr>
          <w:rFonts w:cstheme="minorHAnsi"/>
          <w:sz w:val="22"/>
          <w:szCs w:val="22"/>
        </w:rPr>
      </w:pPr>
      <w:r w:rsidRPr="00C661AE">
        <w:rPr>
          <w:rStyle w:val="eop"/>
          <w:rFonts w:cstheme="minorHAnsi"/>
          <w:sz w:val="22"/>
          <w:szCs w:val="22"/>
        </w:rPr>
        <w:t>Control for the solar thermal system is provided by the common NBH Schneider BMS architecture. The schedule below outlines the various inputs and outputs used to monitor and control the system:</w:t>
      </w:r>
    </w:p>
    <w:p w14:paraId="22B50B4A" w14:textId="77777777" w:rsidR="001434E9" w:rsidRPr="00C661AE" w:rsidRDefault="001434E9" w:rsidP="00C661AE">
      <w:pPr>
        <w:rPr>
          <w:rStyle w:val="normaltextrun"/>
          <w:rFonts w:cstheme="minorHAnsi"/>
          <w:b/>
          <w:sz w:val="22"/>
          <w:szCs w:val="22"/>
        </w:rPr>
      </w:pPr>
      <w:r w:rsidRPr="00C661AE">
        <w:rPr>
          <w:rStyle w:val="normaltextrun"/>
          <w:rFonts w:cstheme="minorHAnsi"/>
          <w:b/>
          <w:sz w:val="22"/>
          <w:szCs w:val="22"/>
        </w:rPr>
        <w:t>Inputs/Monitoring:</w:t>
      </w:r>
    </w:p>
    <w:p w14:paraId="1BF248B0" w14:textId="77777777" w:rsidR="001434E9" w:rsidRPr="00B87F50" w:rsidRDefault="001434E9" w:rsidP="00B87F50">
      <w:pPr>
        <w:spacing w:after="0" w:line="240" w:lineRule="auto"/>
        <w:rPr>
          <w:rStyle w:val="normaltextrun"/>
          <w:rFonts w:cstheme="minorHAnsi"/>
          <w:sz w:val="22"/>
          <w:szCs w:val="22"/>
        </w:rPr>
      </w:pPr>
      <w:r w:rsidRPr="00B87F50">
        <w:rPr>
          <w:rStyle w:val="normaltextrun"/>
          <w:rFonts w:cstheme="minorHAnsi"/>
          <w:sz w:val="22"/>
          <w:szCs w:val="22"/>
        </w:rPr>
        <w:t>NBH Ground Floor Plant Room Main BMS Panel:</w:t>
      </w:r>
    </w:p>
    <w:p w14:paraId="51E9EB33" w14:textId="77777777" w:rsidR="001434E9" w:rsidRPr="00C661AE" w:rsidRDefault="001434E9" w:rsidP="00B87F50">
      <w:pPr>
        <w:pStyle w:val="ListParagraph"/>
        <w:numPr>
          <w:ilvl w:val="0"/>
          <w:numId w:val="8"/>
        </w:numPr>
        <w:spacing w:before="0" w:line="240" w:lineRule="auto"/>
        <w:rPr>
          <w:rFonts w:cstheme="minorHAnsi"/>
          <w:sz w:val="22"/>
          <w:szCs w:val="22"/>
        </w:rPr>
      </w:pPr>
      <w:r w:rsidRPr="00C661AE">
        <w:rPr>
          <w:rStyle w:val="normaltextrun"/>
          <w:rFonts w:cstheme="minorHAnsi"/>
          <w:sz w:val="22"/>
          <w:szCs w:val="22"/>
        </w:rPr>
        <w:t>24VAC/10VDC Solar panel header temperatures</w:t>
      </w:r>
      <w:r w:rsidRPr="00C661AE">
        <w:rPr>
          <w:rStyle w:val="eop"/>
          <w:rFonts w:cstheme="minorHAnsi"/>
          <w:sz w:val="22"/>
          <w:szCs w:val="22"/>
        </w:rPr>
        <w:t> </w:t>
      </w:r>
    </w:p>
    <w:p w14:paraId="317AA305" w14:textId="77777777" w:rsidR="001434E9" w:rsidRPr="00C661AE" w:rsidRDefault="001434E9" w:rsidP="00C661AE">
      <w:pPr>
        <w:pStyle w:val="ListParagraph"/>
        <w:numPr>
          <w:ilvl w:val="0"/>
          <w:numId w:val="8"/>
        </w:numPr>
        <w:spacing w:line="240" w:lineRule="auto"/>
        <w:rPr>
          <w:rFonts w:cstheme="minorHAnsi"/>
          <w:sz w:val="22"/>
          <w:szCs w:val="22"/>
        </w:rPr>
      </w:pPr>
      <w:r w:rsidRPr="00C661AE">
        <w:rPr>
          <w:rStyle w:val="normaltextrun"/>
          <w:rFonts w:cstheme="minorHAnsi"/>
          <w:sz w:val="22"/>
          <w:szCs w:val="22"/>
        </w:rPr>
        <w:t>0-10VDC HWS Cylinder 1 Temperature</w:t>
      </w:r>
      <w:r w:rsidRPr="00C661AE">
        <w:rPr>
          <w:rStyle w:val="eop"/>
          <w:rFonts w:cstheme="minorHAnsi"/>
          <w:sz w:val="22"/>
          <w:szCs w:val="22"/>
        </w:rPr>
        <w:t> </w:t>
      </w:r>
    </w:p>
    <w:p w14:paraId="6EA3F761" w14:textId="77777777" w:rsidR="00E9212C" w:rsidRPr="00C661AE" w:rsidRDefault="001434E9" w:rsidP="00C661AE">
      <w:pPr>
        <w:pStyle w:val="ListParagraph"/>
        <w:numPr>
          <w:ilvl w:val="0"/>
          <w:numId w:val="8"/>
        </w:numPr>
        <w:spacing w:line="240" w:lineRule="auto"/>
        <w:rPr>
          <w:rStyle w:val="eop"/>
          <w:rFonts w:cstheme="minorHAnsi"/>
          <w:sz w:val="22"/>
          <w:szCs w:val="22"/>
        </w:rPr>
      </w:pPr>
      <w:r w:rsidRPr="00C661AE">
        <w:rPr>
          <w:rStyle w:val="normaltextrun"/>
          <w:rFonts w:cstheme="minorHAnsi"/>
          <w:sz w:val="22"/>
          <w:szCs w:val="22"/>
        </w:rPr>
        <w:t>0-10VDC HWS Cylinder 2 Temperature</w:t>
      </w:r>
      <w:r w:rsidRPr="00C661AE">
        <w:rPr>
          <w:rStyle w:val="eop"/>
          <w:rFonts w:cstheme="minorHAnsi"/>
          <w:sz w:val="22"/>
          <w:szCs w:val="22"/>
        </w:rPr>
        <w:t> </w:t>
      </w:r>
    </w:p>
    <w:p w14:paraId="232839CD" w14:textId="77777777" w:rsidR="00E9212C" w:rsidRPr="00C661AE" w:rsidRDefault="00E9212C" w:rsidP="00C661AE">
      <w:pPr>
        <w:pStyle w:val="ListParagraph"/>
        <w:numPr>
          <w:ilvl w:val="0"/>
          <w:numId w:val="8"/>
        </w:numPr>
        <w:spacing w:line="240" w:lineRule="auto"/>
        <w:rPr>
          <w:rStyle w:val="normaltextrun"/>
          <w:rFonts w:cstheme="minorHAnsi"/>
          <w:sz w:val="22"/>
          <w:szCs w:val="22"/>
        </w:rPr>
      </w:pPr>
      <w:r w:rsidRPr="00C661AE">
        <w:rPr>
          <w:rStyle w:val="normaltextrun"/>
          <w:rFonts w:cstheme="minorHAnsi"/>
          <w:sz w:val="22"/>
          <w:szCs w:val="22"/>
        </w:rPr>
        <w:t>0-10VDC Solar Panel Array 1 Temperature</w:t>
      </w:r>
    </w:p>
    <w:p w14:paraId="380270EC" w14:textId="77777777" w:rsidR="00E9212C" w:rsidRPr="00C661AE" w:rsidRDefault="00E9212C" w:rsidP="00C661AE">
      <w:pPr>
        <w:pStyle w:val="ListParagraph"/>
        <w:numPr>
          <w:ilvl w:val="0"/>
          <w:numId w:val="8"/>
        </w:numPr>
        <w:spacing w:line="240" w:lineRule="auto"/>
        <w:rPr>
          <w:rStyle w:val="normaltextrun"/>
          <w:rFonts w:cstheme="minorHAnsi"/>
          <w:sz w:val="22"/>
          <w:szCs w:val="22"/>
        </w:rPr>
      </w:pPr>
      <w:r w:rsidRPr="00C661AE">
        <w:rPr>
          <w:rStyle w:val="normaltextrun"/>
          <w:rFonts w:cstheme="minorHAnsi"/>
          <w:sz w:val="22"/>
          <w:szCs w:val="22"/>
        </w:rPr>
        <w:t>0-10VDC Solar Panel Array 2 Temperature</w:t>
      </w:r>
    </w:p>
    <w:p w14:paraId="258224E3" w14:textId="77777777" w:rsidR="00E9212C" w:rsidRPr="00C661AE" w:rsidRDefault="00E9212C" w:rsidP="00C661AE">
      <w:pPr>
        <w:pStyle w:val="ListParagraph"/>
        <w:numPr>
          <w:ilvl w:val="0"/>
          <w:numId w:val="8"/>
        </w:numPr>
        <w:spacing w:line="240" w:lineRule="auto"/>
        <w:rPr>
          <w:rFonts w:cstheme="minorHAnsi"/>
          <w:sz w:val="22"/>
          <w:szCs w:val="22"/>
        </w:rPr>
      </w:pPr>
      <w:r w:rsidRPr="00C661AE">
        <w:rPr>
          <w:rStyle w:val="normaltextrun"/>
          <w:rFonts w:cstheme="minorHAnsi"/>
          <w:sz w:val="22"/>
          <w:szCs w:val="22"/>
        </w:rPr>
        <w:t>0-10VDC HWS Cylinder 1 Temperature</w:t>
      </w:r>
      <w:r w:rsidRPr="00C661AE">
        <w:rPr>
          <w:rStyle w:val="eop"/>
          <w:rFonts w:cstheme="minorHAnsi"/>
          <w:sz w:val="22"/>
          <w:szCs w:val="22"/>
        </w:rPr>
        <w:t> </w:t>
      </w:r>
    </w:p>
    <w:p w14:paraId="76E1ED68" w14:textId="77777777" w:rsidR="00E9212C" w:rsidRPr="00C661AE" w:rsidRDefault="00E9212C" w:rsidP="00C661AE">
      <w:pPr>
        <w:pStyle w:val="ListParagraph"/>
        <w:numPr>
          <w:ilvl w:val="0"/>
          <w:numId w:val="8"/>
        </w:numPr>
        <w:spacing w:line="240" w:lineRule="auto"/>
        <w:rPr>
          <w:rFonts w:cstheme="minorHAnsi"/>
          <w:sz w:val="22"/>
          <w:szCs w:val="22"/>
        </w:rPr>
      </w:pPr>
      <w:r w:rsidRPr="00C661AE">
        <w:rPr>
          <w:rStyle w:val="normaltextrun"/>
          <w:rFonts w:cstheme="minorHAnsi"/>
          <w:sz w:val="22"/>
          <w:szCs w:val="22"/>
        </w:rPr>
        <w:t>0-10VDC HWS Cylinder 2 Temperature</w:t>
      </w:r>
      <w:r w:rsidRPr="00C661AE">
        <w:rPr>
          <w:rStyle w:val="eop"/>
          <w:rFonts w:cstheme="minorHAnsi"/>
          <w:sz w:val="22"/>
          <w:szCs w:val="22"/>
        </w:rPr>
        <w:t> </w:t>
      </w:r>
    </w:p>
    <w:p w14:paraId="620EE765" w14:textId="77777777" w:rsidR="001434E9" w:rsidRPr="00C661AE" w:rsidRDefault="00E9212C" w:rsidP="00C661AE">
      <w:pPr>
        <w:pStyle w:val="ListParagraph"/>
        <w:numPr>
          <w:ilvl w:val="0"/>
          <w:numId w:val="8"/>
        </w:numPr>
        <w:spacing w:line="240" w:lineRule="auto"/>
        <w:rPr>
          <w:rStyle w:val="eop"/>
          <w:rFonts w:cstheme="minorHAnsi"/>
          <w:sz w:val="22"/>
          <w:szCs w:val="22"/>
        </w:rPr>
      </w:pPr>
      <w:r w:rsidRPr="00C661AE">
        <w:rPr>
          <w:rStyle w:val="normaltextrun"/>
          <w:rFonts w:cstheme="minorHAnsi"/>
          <w:sz w:val="22"/>
          <w:szCs w:val="22"/>
        </w:rPr>
        <w:t>400VAC Circulation Pumps 1 &amp; 2 Run Indication</w:t>
      </w:r>
      <w:r w:rsidRPr="00C661AE">
        <w:rPr>
          <w:rStyle w:val="eop"/>
          <w:rFonts w:cstheme="minorHAnsi"/>
          <w:sz w:val="22"/>
          <w:szCs w:val="22"/>
        </w:rPr>
        <w:t> </w:t>
      </w:r>
    </w:p>
    <w:p w14:paraId="48546D30" w14:textId="77777777" w:rsidR="001434E9" w:rsidRPr="00C661AE" w:rsidRDefault="001434E9" w:rsidP="00B87F50">
      <w:pPr>
        <w:spacing w:after="0"/>
        <w:rPr>
          <w:rFonts w:cstheme="minorHAnsi"/>
          <w:sz w:val="22"/>
          <w:szCs w:val="22"/>
        </w:rPr>
      </w:pPr>
      <w:r w:rsidRPr="00C661AE">
        <w:rPr>
          <w:rStyle w:val="eop"/>
          <w:rFonts w:cstheme="minorHAnsi"/>
          <w:sz w:val="22"/>
          <w:szCs w:val="22"/>
        </w:rPr>
        <w:t>AHU BMS Panel (Located in NBH Loft Plant Room):</w:t>
      </w:r>
    </w:p>
    <w:p w14:paraId="07300707" w14:textId="77777777" w:rsidR="001434E9" w:rsidRPr="00C661AE" w:rsidRDefault="00E9212C" w:rsidP="00B87F50">
      <w:pPr>
        <w:pStyle w:val="ListParagraph"/>
        <w:numPr>
          <w:ilvl w:val="0"/>
          <w:numId w:val="9"/>
        </w:numPr>
        <w:spacing w:before="0"/>
        <w:rPr>
          <w:rFonts w:cstheme="minorHAnsi"/>
          <w:sz w:val="22"/>
          <w:szCs w:val="22"/>
        </w:rPr>
      </w:pPr>
      <w:r w:rsidRPr="00C661AE">
        <w:rPr>
          <w:rStyle w:val="normaltextrun"/>
          <w:rFonts w:cstheme="minorHAnsi"/>
          <w:sz w:val="22"/>
          <w:szCs w:val="22"/>
        </w:rPr>
        <w:t>0-10</w:t>
      </w:r>
      <w:r w:rsidR="001434E9" w:rsidRPr="00C661AE">
        <w:rPr>
          <w:rStyle w:val="normaltextrun"/>
          <w:rFonts w:cstheme="minorHAnsi"/>
          <w:sz w:val="22"/>
          <w:szCs w:val="22"/>
        </w:rPr>
        <w:t xml:space="preserve">VDC AHU 1 </w:t>
      </w:r>
      <w:r w:rsidR="00C06604" w:rsidRPr="00C661AE">
        <w:rPr>
          <w:rStyle w:val="normaltextrun"/>
          <w:rFonts w:cstheme="minorHAnsi"/>
          <w:sz w:val="22"/>
          <w:szCs w:val="22"/>
        </w:rPr>
        <w:t xml:space="preserve">Solar </w:t>
      </w:r>
      <w:r w:rsidR="001434E9" w:rsidRPr="00C661AE">
        <w:rPr>
          <w:rStyle w:val="normaltextrun"/>
          <w:rFonts w:cstheme="minorHAnsi"/>
          <w:sz w:val="22"/>
          <w:szCs w:val="22"/>
        </w:rPr>
        <w:t>Coil Temperature </w:t>
      </w:r>
      <w:r w:rsidR="001434E9" w:rsidRPr="00C661AE">
        <w:rPr>
          <w:rStyle w:val="eop"/>
          <w:rFonts w:cstheme="minorHAnsi"/>
          <w:sz w:val="22"/>
          <w:szCs w:val="22"/>
        </w:rPr>
        <w:t> </w:t>
      </w:r>
    </w:p>
    <w:p w14:paraId="58624A57" w14:textId="77777777" w:rsidR="001434E9" w:rsidRPr="00C661AE" w:rsidRDefault="00E9212C" w:rsidP="00C661AE">
      <w:pPr>
        <w:pStyle w:val="ListParagraph"/>
        <w:numPr>
          <w:ilvl w:val="0"/>
          <w:numId w:val="9"/>
        </w:numPr>
        <w:rPr>
          <w:rStyle w:val="eop"/>
          <w:rFonts w:cstheme="minorHAnsi"/>
          <w:sz w:val="22"/>
          <w:szCs w:val="22"/>
        </w:rPr>
      </w:pPr>
      <w:r w:rsidRPr="00C661AE">
        <w:rPr>
          <w:rStyle w:val="normaltextrun"/>
          <w:rFonts w:cstheme="minorHAnsi"/>
          <w:sz w:val="22"/>
          <w:szCs w:val="22"/>
        </w:rPr>
        <w:t>0-10V</w:t>
      </w:r>
      <w:r w:rsidR="001434E9" w:rsidRPr="00C661AE">
        <w:rPr>
          <w:rStyle w:val="normaltextrun"/>
          <w:rFonts w:cstheme="minorHAnsi"/>
          <w:sz w:val="22"/>
          <w:szCs w:val="22"/>
        </w:rPr>
        <w:t xml:space="preserve">DC AHU 2 </w:t>
      </w:r>
      <w:r w:rsidR="00C06604" w:rsidRPr="00C661AE">
        <w:rPr>
          <w:rStyle w:val="normaltextrun"/>
          <w:rFonts w:cstheme="minorHAnsi"/>
          <w:sz w:val="22"/>
          <w:szCs w:val="22"/>
        </w:rPr>
        <w:t xml:space="preserve">Solar </w:t>
      </w:r>
      <w:r w:rsidR="001434E9" w:rsidRPr="00C661AE">
        <w:rPr>
          <w:rStyle w:val="normaltextrun"/>
          <w:rFonts w:cstheme="minorHAnsi"/>
          <w:sz w:val="22"/>
          <w:szCs w:val="22"/>
        </w:rPr>
        <w:t>Coil Temperature</w:t>
      </w:r>
      <w:r w:rsidR="001434E9" w:rsidRPr="00C661AE">
        <w:rPr>
          <w:rStyle w:val="eop"/>
          <w:rFonts w:cstheme="minorHAnsi"/>
          <w:sz w:val="22"/>
          <w:szCs w:val="22"/>
        </w:rPr>
        <w:t> </w:t>
      </w:r>
    </w:p>
    <w:p w14:paraId="305C68D4" w14:textId="77777777" w:rsidR="00E9212C" w:rsidRPr="00C661AE" w:rsidRDefault="00E9212C" w:rsidP="00B87F50">
      <w:pPr>
        <w:spacing w:after="0"/>
        <w:rPr>
          <w:rStyle w:val="eop"/>
          <w:rFonts w:cstheme="minorHAnsi"/>
          <w:sz w:val="22"/>
          <w:szCs w:val="22"/>
        </w:rPr>
      </w:pPr>
      <w:r w:rsidRPr="00C661AE">
        <w:rPr>
          <w:rStyle w:val="eop"/>
          <w:rFonts w:cstheme="minorHAnsi"/>
          <w:sz w:val="22"/>
          <w:szCs w:val="22"/>
        </w:rPr>
        <w:t>Dedicated Solar BMS Panel (Located in NBH Ground Floor Plant Room):</w:t>
      </w:r>
    </w:p>
    <w:p w14:paraId="0FBBBA1B" w14:textId="77777777" w:rsidR="00E9212C" w:rsidRPr="00C661AE" w:rsidRDefault="00E9212C" w:rsidP="00B87F50">
      <w:pPr>
        <w:pStyle w:val="ListParagraph"/>
        <w:numPr>
          <w:ilvl w:val="0"/>
          <w:numId w:val="10"/>
        </w:numPr>
        <w:spacing w:before="0"/>
        <w:rPr>
          <w:rFonts w:cstheme="minorHAnsi"/>
          <w:color w:val="000000"/>
          <w:sz w:val="22"/>
          <w:szCs w:val="22"/>
          <w:highlight w:val="yellow"/>
        </w:rPr>
      </w:pPr>
      <w:r w:rsidRPr="00C661AE">
        <w:rPr>
          <w:rStyle w:val="normaltextrun"/>
          <w:rFonts w:cstheme="minorHAnsi"/>
          <w:color w:val="000000"/>
          <w:sz w:val="22"/>
          <w:szCs w:val="22"/>
          <w:highlight w:val="yellow"/>
        </w:rPr>
        <w:t>BACNET Digital (from Kamstrup Meter) Solar Panels Flow Rate signal </w:t>
      </w:r>
      <w:r w:rsidRPr="00C661AE">
        <w:rPr>
          <w:rStyle w:val="eop"/>
          <w:rFonts w:cstheme="minorHAnsi"/>
          <w:color w:val="000000"/>
          <w:sz w:val="22"/>
          <w:szCs w:val="22"/>
          <w:highlight w:val="yellow"/>
        </w:rPr>
        <w:t> </w:t>
      </w:r>
    </w:p>
    <w:p w14:paraId="618A7FC2" w14:textId="77777777" w:rsidR="00E9212C" w:rsidRPr="00C661AE" w:rsidRDefault="00E9212C" w:rsidP="00C661AE">
      <w:pPr>
        <w:pStyle w:val="ListParagraph"/>
        <w:numPr>
          <w:ilvl w:val="0"/>
          <w:numId w:val="10"/>
        </w:numPr>
        <w:rPr>
          <w:rFonts w:cstheme="minorHAnsi"/>
          <w:color w:val="000000"/>
          <w:sz w:val="22"/>
          <w:szCs w:val="22"/>
          <w:highlight w:val="yellow"/>
        </w:rPr>
      </w:pPr>
      <w:r w:rsidRPr="00C661AE">
        <w:rPr>
          <w:rStyle w:val="normaltextrun"/>
          <w:rFonts w:cstheme="minorHAnsi"/>
          <w:color w:val="000000"/>
          <w:sz w:val="22"/>
          <w:szCs w:val="22"/>
          <w:highlight w:val="yellow"/>
        </w:rPr>
        <w:t>BACNET Digital (from Kamstrup Meter) Solar Panels Flow Temp</w:t>
      </w:r>
      <w:r w:rsidRPr="00C661AE">
        <w:rPr>
          <w:rStyle w:val="eop"/>
          <w:rFonts w:cstheme="minorHAnsi"/>
          <w:color w:val="000000"/>
          <w:sz w:val="22"/>
          <w:szCs w:val="22"/>
          <w:highlight w:val="yellow"/>
        </w:rPr>
        <w:t> </w:t>
      </w:r>
    </w:p>
    <w:p w14:paraId="5C6B9838" w14:textId="77777777" w:rsidR="00E9212C" w:rsidRPr="00C661AE" w:rsidRDefault="00E9212C" w:rsidP="00C661AE">
      <w:pPr>
        <w:pStyle w:val="ListParagraph"/>
        <w:numPr>
          <w:ilvl w:val="0"/>
          <w:numId w:val="10"/>
        </w:numPr>
        <w:rPr>
          <w:rFonts w:cstheme="minorHAnsi"/>
          <w:color w:val="000000"/>
          <w:sz w:val="22"/>
          <w:szCs w:val="22"/>
          <w:highlight w:val="yellow"/>
        </w:rPr>
      </w:pPr>
      <w:r w:rsidRPr="00C661AE">
        <w:rPr>
          <w:rStyle w:val="normaltextrun"/>
          <w:rFonts w:cstheme="minorHAnsi"/>
          <w:color w:val="000000"/>
          <w:sz w:val="22"/>
          <w:szCs w:val="22"/>
          <w:highlight w:val="yellow"/>
        </w:rPr>
        <w:t>BACNET Digital (from Kamstrup Meter) Solar Panels Return Temp</w:t>
      </w:r>
      <w:r w:rsidRPr="00C661AE">
        <w:rPr>
          <w:rStyle w:val="eop"/>
          <w:rFonts w:cstheme="minorHAnsi"/>
          <w:color w:val="000000"/>
          <w:sz w:val="22"/>
          <w:szCs w:val="22"/>
          <w:highlight w:val="yellow"/>
        </w:rPr>
        <w:t> </w:t>
      </w:r>
    </w:p>
    <w:p w14:paraId="520D3526" w14:textId="77777777" w:rsidR="00E9212C" w:rsidRPr="00C661AE" w:rsidRDefault="00E9212C" w:rsidP="00C661AE">
      <w:pPr>
        <w:pStyle w:val="ListParagraph"/>
        <w:numPr>
          <w:ilvl w:val="0"/>
          <w:numId w:val="10"/>
        </w:numPr>
        <w:rPr>
          <w:rFonts w:cstheme="minorHAnsi"/>
          <w:color w:val="000000"/>
          <w:sz w:val="22"/>
          <w:szCs w:val="22"/>
          <w:highlight w:val="yellow"/>
        </w:rPr>
      </w:pPr>
      <w:r w:rsidRPr="00C661AE">
        <w:rPr>
          <w:rStyle w:val="normaltextrun"/>
          <w:rFonts w:cstheme="minorHAnsi"/>
          <w:color w:val="000000"/>
          <w:sz w:val="22"/>
          <w:szCs w:val="22"/>
          <w:highlight w:val="yellow"/>
        </w:rPr>
        <w:t>BACNET Digital (from Kamstrup Meter) HWS System Flow Rate signal </w:t>
      </w:r>
      <w:r w:rsidRPr="00C661AE">
        <w:rPr>
          <w:rStyle w:val="eop"/>
          <w:rFonts w:cstheme="minorHAnsi"/>
          <w:color w:val="000000"/>
          <w:sz w:val="22"/>
          <w:szCs w:val="22"/>
          <w:highlight w:val="yellow"/>
        </w:rPr>
        <w:t> </w:t>
      </w:r>
    </w:p>
    <w:p w14:paraId="64D98679" w14:textId="77777777" w:rsidR="00E9212C" w:rsidRPr="00C661AE" w:rsidRDefault="00E9212C" w:rsidP="00C661AE">
      <w:pPr>
        <w:pStyle w:val="ListParagraph"/>
        <w:numPr>
          <w:ilvl w:val="0"/>
          <w:numId w:val="10"/>
        </w:numPr>
        <w:rPr>
          <w:rFonts w:cstheme="minorHAnsi"/>
          <w:color w:val="000000"/>
          <w:sz w:val="22"/>
          <w:szCs w:val="22"/>
          <w:highlight w:val="yellow"/>
        </w:rPr>
      </w:pPr>
      <w:r w:rsidRPr="00C661AE">
        <w:rPr>
          <w:rStyle w:val="normaltextrun"/>
          <w:rFonts w:cstheme="minorHAnsi"/>
          <w:color w:val="000000"/>
          <w:sz w:val="22"/>
          <w:szCs w:val="22"/>
          <w:highlight w:val="yellow"/>
        </w:rPr>
        <w:t>BACNET Digital (from Kamstrup Meter) HWS System Flow Temp </w:t>
      </w:r>
      <w:r w:rsidRPr="00C661AE">
        <w:rPr>
          <w:rStyle w:val="eop"/>
          <w:rFonts w:cstheme="minorHAnsi"/>
          <w:color w:val="000000"/>
          <w:sz w:val="22"/>
          <w:szCs w:val="22"/>
          <w:highlight w:val="yellow"/>
        </w:rPr>
        <w:t> </w:t>
      </w:r>
    </w:p>
    <w:p w14:paraId="50DF7615" w14:textId="77777777" w:rsidR="00E9212C" w:rsidRPr="00C661AE" w:rsidRDefault="00E9212C" w:rsidP="00C661AE">
      <w:pPr>
        <w:pStyle w:val="ListParagraph"/>
        <w:numPr>
          <w:ilvl w:val="0"/>
          <w:numId w:val="10"/>
        </w:numPr>
        <w:rPr>
          <w:rFonts w:cstheme="minorHAnsi"/>
          <w:color w:val="000000"/>
          <w:sz w:val="22"/>
          <w:szCs w:val="22"/>
          <w:highlight w:val="yellow"/>
        </w:rPr>
      </w:pPr>
      <w:r w:rsidRPr="00C661AE">
        <w:rPr>
          <w:rStyle w:val="normaltextrun"/>
          <w:rFonts w:cstheme="minorHAnsi"/>
          <w:color w:val="000000"/>
          <w:sz w:val="22"/>
          <w:szCs w:val="22"/>
          <w:highlight w:val="yellow"/>
        </w:rPr>
        <w:t>BACNET Digital (from Kamstrup Meter) HWS System Return Temp </w:t>
      </w:r>
      <w:r w:rsidRPr="00C661AE">
        <w:rPr>
          <w:rStyle w:val="eop"/>
          <w:rFonts w:cstheme="minorHAnsi"/>
          <w:color w:val="000000"/>
          <w:sz w:val="22"/>
          <w:szCs w:val="22"/>
          <w:highlight w:val="yellow"/>
        </w:rPr>
        <w:t> </w:t>
      </w:r>
    </w:p>
    <w:p w14:paraId="1D407BC4" w14:textId="77777777" w:rsidR="00E9212C" w:rsidRPr="00C661AE" w:rsidRDefault="00E9212C" w:rsidP="00C661AE">
      <w:pPr>
        <w:pStyle w:val="ListParagraph"/>
        <w:numPr>
          <w:ilvl w:val="0"/>
          <w:numId w:val="10"/>
        </w:numPr>
        <w:rPr>
          <w:rFonts w:cstheme="minorHAnsi"/>
          <w:color w:val="000000"/>
          <w:sz w:val="22"/>
          <w:szCs w:val="22"/>
          <w:highlight w:val="yellow"/>
        </w:rPr>
      </w:pPr>
      <w:r w:rsidRPr="00C661AE">
        <w:rPr>
          <w:rStyle w:val="normaltextrun"/>
          <w:rFonts w:cstheme="minorHAnsi"/>
          <w:color w:val="000000"/>
          <w:sz w:val="22"/>
          <w:szCs w:val="22"/>
          <w:highlight w:val="yellow"/>
        </w:rPr>
        <w:t>BACNET Digital (from Kamstrup Meter) AHU No1&amp;2 Flow Rate signal</w:t>
      </w:r>
      <w:r w:rsidRPr="00C661AE">
        <w:rPr>
          <w:rStyle w:val="eop"/>
          <w:rFonts w:cstheme="minorHAnsi"/>
          <w:color w:val="000000"/>
          <w:sz w:val="22"/>
          <w:szCs w:val="22"/>
          <w:highlight w:val="yellow"/>
        </w:rPr>
        <w:t> </w:t>
      </w:r>
    </w:p>
    <w:p w14:paraId="2767F299" w14:textId="77777777" w:rsidR="00E9212C" w:rsidRPr="00C661AE" w:rsidRDefault="00E9212C" w:rsidP="00C661AE">
      <w:pPr>
        <w:pStyle w:val="ListParagraph"/>
        <w:numPr>
          <w:ilvl w:val="0"/>
          <w:numId w:val="10"/>
        </w:numPr>
        <w:rPr>
          <w:rFonts w:cstheme="minorHAnsi"/>
          <w:color w:val="000000"/>
          <w:sz w:val="22"/>
          <w:szCs w:val="22"/>
          <w:highlight w:val="yellow"/>
        </w:rPr>
      </w:pPr>
      <w:r w:rsidRPr="00C661AE">
        <w:rPr>
          <w:rStyle w:val="normaltextrun"/>
          <w:rFonts w:cstheme="minorHAnsi"/>
          <w:color w:val="000000"/>
          <w:sz w:val="22"/>
          <w:szCs w:val="22"/>
          <w:highlight w:val="yellow"/>
        </w:rPr>
        <w:t>BACNET Digital (from Kamstrup Meter) AHU No1&amp;2 Flow Temp </w:t>
      </w:r>
      <w:r w:rsidRPr="00C661AE">
        <w:rPr>
          <w:rStyle w:val="eop"/>
          <w:rFonts w:cstheme="minorHAnsi"/>
          <w:color w:val="000000"/>
          <w:sz w:val="22"/>
          <w:szCs w:val="22"/>
          <w:highlight w:val="yellow"/>
        </w:rPr>
        <w:t> </w:t>
      </w:r>
    </w:p>
    <w:p w14:paraId="655F4CA1" w14:textId="77777777" w:rsidR="00E9212C" w:rsidRPr="00C661AE" w:rsidRDefault="00E9212C" w:rsidP="00C661AE">
      <w:pPr>
        <w:pStyle w:val="ListParagraph"/>
        <w:numPr>
          <w:ilvl w:val="0"/>
          <w:numId w:val="10"/>
        </w:numPr>
        <w:rPr>
          <w:rFonts w:cstheme="minorHAnsi"/>
          <w:color w:val="000000"/>
          <w:sz w:val="22"/>
          <w:szCs w:val="22"/>
          <w:highlight w:val="yellow"/>
        </w:rPr>
      </w:pPr>
      <w:r w:rsidRPr="00C661AE">
        <w:rPr>
          <w:rStyle w:val="normaltextrun"/>
          <w:rFonts w:cstheme="minorHAnsi"/>
          <w:color w:val="000000"/>
          <w:sz w:val="22"/>
          <w:szCs w:val="22"/>
          <w:highlight w:val="yellow"/>
        </w:rPr>
        <w:t>BACNET Digital (from Kamstrup Meter) No1&amp;2 Return Temp </w:t>
      </w:r>
      <w:r w:rsidRPr="00C661AE">
        <w:rPr>
          <w:rStyle w:val="eop"/>
          <w:rFonts w:cstheme="minorHAnsi"/>
          <w:color w:val="000000"/>
          <w:sz w:val="22"/>
          <w:szCs w:val="22"/>
          <w:highlight w:val="yellow"/>
        </w:rPr>
        <w:t> </w:t>
      </w:r>
    </w:p>
    <w:p w14:paraId="19CF926C" w14:textId="77777777" w:rsidR="00E9212C" w:rsidRPr="00C661AE" w:rsidRDefault="00E9212C" w:rsidP="00C661AE">
      <w:pPr>
        <w:rPr>
          <w:rStyle w:val="normaltextrun"/>
          <w:rFonts w:cstheme="minorHAnsi"/>
          <w:sz w:val="22"/>
          <w:szCs w:val="22"/>
        </w:rPr>
      </w:pPr>
      <w:r w:rsidRPr="00C661AE">
        <w:rPr>
          <w:rStyle w:val="normaltextrun"/>
          <w:rFonts w:cstheme="minorHAnsi"/>
          <w:b/>
          <w:sz w:val="22"/>
          <w:szCs w:val="22"/>
        </w:rPr>
        <w:t>Outputs/Control:</w:t>
      </w:r>
    </w:p>
    <w:p w14:paraId="3B6EB54F" w14:textId="77777777" w:rsidR="00C06604" w:rsidRPr="00B87F50" w:rsidRDefault="00C06604" w:rsidP="009D2836">
      <w:pPr>
        <w:spacing w:after="0"/>
        <w:rPr>
          <w:rStyle w:val="normaltextrun"/>
          <w:rFonts w:cstheme="minorHAnsi"/>
          <w:sz w:val="22"/>
          <w:szCs w:val="22"/>
        </w:rPr>
      </w:pPr>
      <w:r w:rsidRPr="00B87F50">
        <w:rPr>
          <w:rStyle w:val="normaltextrun"/>
          <w:rFonts w:cstheme="minorHAnsi"/>
          <w:sz w:val="22"/>
          <w:szCs w:val="22"/>
        </w:rPr>
        <w:t>NBH Ground Floor Plant Room Main BMS Panel:</w:t>
      </w:r>
    </w:p>
    <w:p w14:paraId="44D5070C" w14:textId="77777777" w:rsidR="00C06604" w:rsidRPr="00C661AE" w:rsidRDefault="00C06604" w:rsidP="009D2836">
      <w:pPr>
        <w:pStyle w:val="ListParagraph"/>
        <w:numPr>
          <w:ilvl w:val="0"/>
          <w:numId w:val="11"/>
        </w:numPr>
        <w:spacing w:before="0"/>
        <w:rPr>
          <w:rStyle w:val="eop"/>
          <w:rFonts w:cstheme="minorHAnsi"/>
          <w:sz w:val="22"/>
          <w:szCs w:val="22"/>
        </w:rPr>
      </w:pPr>
      <w:r w:rsidRPr="00C661AE">
        <w:rPr>
          <w:rStyle w:val="eop"/>
          <w:rFonts w:cstheme="minorHAnsi"/>
          <w:sz w:val="22"/>
          <w:szCs w:val="22"/>
        </w:rPr>
        <w:t>400VAC Circulation Pumps 1 &amp; 2 Start/Stop Control</w:t>
      </w:r>
    </w:p>
    <w:p w14:paraId="5398B040" w14:textId="77777777" w:rsidR="00C06604" w:rsidRPr="00C661AE" w:rsidRDefault="00C06604" w:rsidP="009D2836">
      <w:pPr>
        <w:spacing w:after="0"/>
        <w:rPr>
          <w:rFonts w:cstheme="minorHAnsi"/>
          <w:sz w:val="22"/>
          <w:szCs w:val="22"/>
        </w:rPr>
      </w:pPr>
      <w:r w:rsidRPr="00C661AE">
        <w:rPr>
          <w:rStyle w:val="eop"/>
          <w:rFonts w:cstheme="minorHAnsi"/>
          <w:sz w:val="22"/>
          <w:szCs w:val="22"/>
        </w:rPr>
        <w:t>AHU BMS Panel (Located in NBH Loft Plant Room):</w:t>
      </w:r>
    </w:p>
    <w:p w14:paraId="233E8D00" w14:textId="77777777" w:rsidR="00C06604" w:rsidRPr="00B87F50" w:rsidRDefault="00C06604" w:rsidP="009D2836">
      <w:pPr>
        <w:pStyle w:val="ListParagraph"/>
        <w:numPr>
          <w:ilvl w:val="0"/>
          <w:numId w:val="11"/>
        </w:numPr>
        <w:spacing w:before="0"/>
        <w:rPr>
          <w:rStyle w:val="eop"/>
          <w:rFonts w:cstheme="minorHAnsi"/>
          <w:sz w:val="22"/>
          <w:szCs w:val="22"/>
        </w:rPr>
      </w:pPr>
      <w:r w:rsidRPr="00B87F50">
        <w:rPr>
          <w:rStyle w:val="eop"/>
          <w:rFonts w:cstheme="minorHAnsi"/>
          <w:sz w:val="22"/>
          <w:szCs w:val="22"/>
        </w:rPr>
        <w:t>0-10VDC AHU 1 Solar Coil Flow Control Valve</w:t>
      </w:r>
    </w:p>
    <w:p w14:paraId="249CB4F2" w14:textId="77777777" w:rsidR="00C06604" w:rsidRPr="00B87F50" w:rsidRDefault="00C06604" w:rsidP="00B87F50">
      <w:pPr>
        <w:pStyle w:val="ListParagraph"/>
        <w:numPr>
          <w:ilvl w:val="0"/>
          <w:numId w:val="11"/>
        </w:numPr>
        <w:rPr>
          <w:rStyle w:val="eop"/>
          <w:rFonts w:cstheme="minorHAnsi"/>
          <w:sz w:val="22"/>
          <w:szCs w:val="22"/>
        </w:rPr>
      </w:pPr>
      <w:r w:rsidRPr="00B87F50">
        <w:rPr>
          <w:rStyle w:val="eop"/>
          <w:rFonts w:cstheme="minorHAnsi"/>
          <w:sz w:val="22"/>
          <w:szCs w:val="22"/>
        </w:rPr>
        <w:t>0-10VDC AHU 2 Solar Coil Flow Control Valve</w:t>
      </w:r>
    </w:p>
    <w:p w14:paraId="0FB827FF" w14:textId="77777777" w:rsidR="00E9212C" w:rsidRPr="00C661AE" w:rsidRDefault="00E9212C" w:rsidP="009D2836">
      <w:pPr>
        <w:spacing w:after="0"/>
        <w:rPr>
          <w:rStyle w:val="eop"/>
          <w:rFonts w:cstheme="minorHAnsi"/>
          <w:sz w:val="22"/>
          <w:szCs w:val="22"/>
        </w:rPr>
      </w:pPr>
      <w:r w:rsidRPr="00C661AE">
        <w:rPr>
          <w:rStyle w:val="eop"/>
          <w:rFonts w:cstheme="minorHAnsi"/>
          <w:sz w:val="22"/>
          <w:szCs w:val="22"/>
        </w:rPr>
        <w:t>Dedicated Solar BMS Panel (Located in NBH Ground Floor Plant Room):</w:t>
      </w:r>
    </w:p>
    <w:p w14:paraId="181E3571" w14:textId="77777777" w:rsidR="00E9212C" w:rsidRPr="00B87F50" w:rsidRDefault="00E9212C" w:rsidP="009D2836">
      <w:pPr>
        <w:pStyle w:val="ListParagraph"/>
        <w:numPr>
          <w:ilvl w:val="0"/>
          <w:numId w:val="12"/>
        </w:numPr>
        <w:spacing w:before="0"/>
        <w:rPr>
          <w:rFonts w:cstheme="minorHAnsi"/>
          <w:color w:val="000000"/>
          <w:sz w:val="22"/>
          <w:szCs w:val="22"/>
        </w:rPr>
      </w:pPr>
      <w:r w:rsidRPr="00B87F50">
        <w:rPr>
          <w:rStyle w:val="normaltextrun"/>
          <w:rFonts w:cstheme="minorHAnsi"/>
          <w:color w:val="000000"/>
          <w:sz w:val="22"/>
          <w:szCs w:val="22"/>
        </w:rPr>
        <w:t>0-10VDC HWS Cylinder No.1 Solar Heating Valve </w:t>
      </w:r>
      <w:r w:rsidRPr="00B87F50">
        <w:rPr>
          <w:rStyle w:val="eop"/>
          <w:rFonts w:cstheme="minorHAnsi"/>
          <w:color w:val="000000"/>
          <w:sz w:val="22"/>
          <w:szCs w:val="22"/>
        </w:rPr>
        <w:t> </w:t>
      </w:r>
    </w:p>
    <w:p w14:paraId="619F13BC" w14:textId="77777777" w:rsidR="00E9212C" w:rsidRPr="00B87F50" w:rsidRDefault="00E9212C" w:rsidP="00B87F50">
      <w:pPr>
        <w:pStyle w:val="ListParagraph"/>
        <w:numPr>
          <w:ilvl w:val="0"/>
          <w:numId w:val="12"/>
        </w:numPr>
        <w:rPr>
          <w:rFonts w:cstheme="minorHAnsi"/>
          <w:color w:val="000000"/>
          <w:sz w:val="22"/>
          <w:szCs w:val="22"/>
        </w:rPr>
      </w:pPr>
      <w:r w:rsidRPr="00B87F50">
        <w:rPr>
          <w:rStyle w:val="normaltextrun"/>
          <w:rFonts w:cstheme="minorHAnsi"/>
          <w:color w:val="000000"/>
          <w:sz w:val="22"/>
          <w:szCs w:val="22"/>
        </w:rPr>
        <w:t>0-10VDC HWS Cylinder No.2 Solar Heating Valve </w:t>
      </w:r>
      <w:r w:rsidRPr="00B87F50">
        <w:rPr>
          <w:rStyle w:val="eop"/>
          <w:rFonts w:cstheme="minorHAnsi"/>
          <w:color w:val="000000"/>
          <w:sz w:val="22"/>
          <w:szCs w:val="22"/>
        </w:rPr>
        <w:t> </w:t>
      </w:r>
    </w:p>
    <w:p w14:paraId="64556E45" w14:textId="77777777" w:rsidR="00E9212C" w:rsidRPr="00B87F50" w:rsidRDefault="00E9212C" w:rsidP="00B87F50">
      <w:pPr>
        <w:pStyle w:val="ListParagraph"/>
        <w:numPr>
          <w:ilvl w:val="0"/>
          <w:numId w:val="12"/>
        </w:numPr>
        <w:rPr>
          <w:rFonts w:cstheme="minorHAnsi"/>
          <w:color w:val="000000"/>
          <w:sz w:val="22"/>
          <w:szCs w:val="22"/>
        </w:rPr>
      </w:pPr>
      <w:r w:rsidRPr="00B87F50">
        <w:rPr>
          <w:rStyle w:val="normaltextrun"/>
          <w:rFonts w:cstheme="minorHAnsi"/>
          <w:color w:val="000000"/>
          <w:sz w:val="22"/>
          <w:szCs w:val="22"/>
        </w:rPr>
        <w:t>0-10VDC </w:t>
      </w:r>
      <w:r w:rsidR="00C06604" w:rsidRPr="00B87F50">
        <w:rPr>
          <w:rStyle w:val="normaltextrun"/>
          <w:rFonts w:cstheme="minorHAnsi"/>
          <w:color w:val="000000"/>
          <w:sz w:val="22"/>
          <w:szCs w:val="22"/>
        </w:rPr>
        <w:t>HWS Cylinders/</w:t>
      </w:r>
      <w:r w:rsidRPr="00B87F50">
        <w:rPr>
          <w:rStyle w:val="normaltextrun"/>
          <w:rFonts w:cstheme="minorHAnsi"/>
          <w:color w:val="000000"/>
          <w:sz w:val="22"/>
          <w:szCs w:val="22"/>
        </w:rPr>
        <w:t>AHU Heating Coils Solar Heating Diverting Valve </w:t>
      </w:r>
      <w:r w:rsidRPr="00B87F50">
        <w:rPr>
          <w:rStyle w:val="eop"/>
          <w:rFonts w:cstheme="minorHAnsi"/>
          <w:color w:val="000000"/>
          <w:sz w:val="22"/>
          <w:szCs w:val="22"/>
        </w:rPr>
        <w:t> </w:t>
      </w:r>
    </w:p>
    <w:p w14:paraId="490D1BD6" w14:textId="77777777" w:rsidR="001434E9" w:rsidRPr="00C661AE" w:rsidRDefault="00314187" w:rsidP="00C661AE">
      <w:pPr>
        <w:rPr>
          <w:rFonts w:cstheme="minorHAnsi"/>
          <w:color w:val="000000"/>
          <w:sz w:val="22"/>
          <w:szCs w:val="22"/>
        </w:rPr>
      </w:pPr>
      <w:r w:rsidRPr="00C661AE">
        <w:rPr>
          <w:rStyle w:val="normaltextrun"/>
          <w:rFonts w:cstheme="minorHAnsi"/>
          <w:color w:val="000000"/>
          <w:sz w:val="22"/>
          <w:szCs w:val="22"/>
        </w:rPr>
        <w:t>The dedicated solar BMS</w:t>
      </w:r>
      <w:r w:rsidR="001434E9" w:rsidRPr="00C661AE">
        <w:rPr>
          <w:rStyle w:val="normaltextrun"/>
          <w:rFonts w:cstheme="minorHAnsi"/>
          <w:color w:val="000000"/>
          <w:sz w:val="22"/>
          <w:szCs w:val="22"/>
        </w:rPr>
        <w:t xml:space="preserve"> panel is networked b</w:t>
      </w:r>
      <w:r w:rsidRPr="00C661AE">
        <w:rPr>
          <w:rStyle w:val="normaltextrun"/>
          <w:rFonts w:cstheme="minorHAnsi"/>
          <w:color w:val="000000"/>
          <w:sz w:val="22"/>
          <w:szCs w:val="22"/>
        </w:rPr>
        <w:t>y piggybacking from the main NBH ground floor plant room BMS panel</w:t>
      </w:r>
      <w:r w:rsidR="009E2DBA" w:rsidRPr="00C661AE">
        <w:rPr>
          <w:rStyle w:val="normaltextrun"/>
          <w:rFonts w:cstheme="minorHAnsi"/>
          <w:color w:val="000000"/>
          <w:sz w:val="22"/>
          <w:szCs w:val="22"/>
        </w:rPr>
        <w:t xml:space="preserve"> panel’s BacN</w:t>
      </w:r>
      <w:r w:rsidR="001434E9" w:rsidRPr="00C661AE">
        <w:rPr>
          <w:rStyle w:val="normaltextrun"/>
          <w:rFonts w:cstheme="minorHAnsi"/>
          <w:color w:val="000000"/>
          <w:sz w:val="22"/>
          <w:szCs w:val="22"/>
        </w:rPr>
        <w:t>et daisy chain. The new panel also takes</w:t>
      </w:r>
      <w:r w:rsidRPr="00C661AE">
        <w:rPr>
          <w:rStyle w:val="normaltextrun"/>
          <w:rFonts w:cstheme="minorHAnsi"/>
          <w:color w:val="000000"/>
          <w:sz w:val="22"/>
          <w:szCs w:val="22"/>
        </w:rPr>
        <w:t xml:space="preserve"> a 230v supply from the main BMS</w:t>
      </w:r>
      <w:r w:rsidR="001434E9" w:rsidRPr="00C661AE">
        <w:rPr>
          <w:rStyle w:val="normaltextrun"/>
          <w:rFonts w:cstheme="minorHAnsi"/>
          <w:color w:val="000000"/>
          <w:sz w:val="22"/>
          <w:szCs w:val="22"/>
        </w:rPr>
        <w:t xml:space="preserve"> panel via a 20A switched spur and supplies the B3920 controller, a 24VAC and a 5VDC power supply.</w:t>
      </w:r>
      <w:r w:rsidR="001434E9" w:rsidRPr="00C661AE">
        <w:rPr>
          <w:rStyle w:val="eop"/>
          <w:rFonts w:cstheme="minorHAnsi"/>
          <w:color w:val="000000"/>
          <w:sz w:val="22"/>
          <w:szCs w:val="22"/>
        </w:rPr>
        <w:t> </w:t>
      </w:r>
    </w:p>
    <w:p w14:paraId="63E4A9CD" w14:textId="77777777" w:rsidR="001434E9" w:rsidRPr="00C661AE" w:rsidRDefault="001434E9" w:rsidP="00C661AE">
      <w:pPr>
        <w:rPr>
          <w:rFonts w:cstheme="minorHAnsi"/>
          <w:color w:val="000000"/>
          <w:sz w:val="22"/>
          <w:szCs w:val="22"/>
        </w:rPr>
      </w:pPr>
      <w:r w:rsidRPr="00C661AE">
        <w:rPr>
          <w:rStyle w:val="eop"/>
          <w:rFonts w:cstheme="minorHAnsi"/>
          <w:color w:val="000000"/>
          <w:sz w:val="22"/>
          <w:szCs w:val="22"/>
        </w:rPr>
        <w:t> </w:t>
      </w:r>
    </w:p>
    <w:p w14:paraId="1BEDA23C" w14:textId="77777777" w:rsidR="001434E9" w:rsidRPr="00C661AE" w:rsidRDefault="00314187" w:rsidP="00C661AE">
      <w:pPr>
        <w:rPr>
          <w:rFonts w:cstheme="minorHAnsi"/>
          <w:color w:val="000000"/>
          <w:sz w:val="22"/>
          <w:szCs w:val="22"/>
        </w:rPr>
      </w:pPr>
      <w:r w:rsidRPr="00C661AE">
        <w:rPr>
          <w:rStyle w:val="normaltextrun"/>
          <w:rFonts w:cstheme="minorHAnsi"/>
          <w:color w:val="000000"/>
          <w:sz w:val="22"/>
          <w:szCs w:val="22"/>
        </w:rPr>
        <w:t>In addition to the 0-10VDC reference connections listed previously in this section, the Solar System Divert valve and</w:t>
      </w:r>
      <w:r w:rsidR="001434E9" w:rsidRPr="00C661AE">
        <w:rPr>
          <w:rStyle w:val="normaltextrun"/>
          <w:rFonts w:cstheme="minorHAnsi"/>
          <w:color w:val="000000"/>
          <w:sz w:val="22"/>
          <w:szCs w:val="22"/>
        </w:rPr>
        <w:t xml:space="preserve"> HWS cylinder 1 &amp; 2 divert valves </w:t>
      </w:r>
      <w:r w:rsidRPr="00C661AE">
        <w:rPr>
          <w:rStyle w:val="normaltextrun"/>
          <w:rFonts w:cstheme="minorHAnsi"/>
          <w:color w:val="000000"/>
          <w:sz w:val="22"/>
          <w:szCs w:val="22"/>
        </w:rPr>
        <w:t xml:space="preserve">are supplies with 24VAC supplies from the solar BMS panel 24VAC rail. The 3 in no. Kamstrup heat </w:t>
      </w:r>
      <w:r w:rsidR="001434E9" w:rsidRPr="00C661AE">
        <w:rPr>
          <w:rStyle w:val="normaltextrun"/>
          <w:rFonts w:cstheme="minorHAnsi"/>
          <w:color w:val="000000"/>
          <w:sz w:val="22"/>
          <w:szCs w:val="22"/>
        </w:rPr>
        <w:t>meters</w:t>
      </w:r>
      <w:r w:rsidRPr="00C661AE">
        <w:rPr>
          <w:rStyle w:val="normaltextrun"/>
          <w:rFonts w:cstheme="minorHAnsi"/>
          <w:color w:val="000000"/>
          <w:sz w:val="22"/>
          <w:szCs w:val="22"/>
        </w:rPr>
        <w:t xml:space="preserve"> are also supplied with 24VAC from the solar BMS panel</w:t>
      </w:r>
      <w:r w:rsidR="001434E9" w:rsidRPr="00C661AE">
        <w:rPr>
          <w:rStyle w:val="normaltextrun"/>
          <w:rFonts w:cstheme="minorHAnsi"/>
          <w:color w:val="000000"/>
          <w:sz w:val="22"/>
          <w:szCs w:val="22"/>
        </w:rPr>
        <w:t xml:space="preserve">. </w:t>
      </w:r>
    </w:p>
    <w:p w14:paraId="72B34E94" w14:textId="77777777" w:rsidR="00314187" w:rsidRPr="00C661AE" w:rsidRDefault="001434E9" w:rsidP="00C661AE">
      <w:pPr>
        <w:rPr>
          <w:rStyle w:val="normaltextrun"/>
          <w:rFonts w:cstheme="minorHAnsi"/>
          <w:color w:val="000000"/>
          <w:sz w:val="22"/>
          <w:szCs w:val="22"/>
        </w:rPr>
      </w:pPr>
      <w:r w:rsidRPr="00C661AE">
        <w:rPr>
          <w:rStyle w:val="eop"/>
          <w:rFonts w:cstheme="minorHAnsi"/>
          <w:color w:val="000000"/>
          <w:sz w:val="22"/>
          <w:szCs w:val="22"/>
        </w:rPr>
        <w:t> </w:t>
      </w:r>
      <w:r w:rsidRPr="00C661AE">
        <w:rPr>
          <w:rStyle w:val="normaltextrun"/>
          <w:rFonts w:cstheme="minorHAnsi"/>
          <w:color w:val="000000"/>
          <w:sz w:val="22"/>
          <w:szCs w:val="22"/>
        </w:rPr>
        <w:t>Via contactors, the original BMS system takes control of the two 3 pha</w:t>
      </w:r>
      <w:r w:rsidR="00314187" w:rsidRPr="00C661AE">
        <w:rPr>
          <w:rStyle w:val="normaltextrun"/>
          <w:rFonts w:cstheme="minorHAnsi"/>
          <w:color w:val="000000"/>
          <w:sz w:val="22"/>
          <w:szCs w:val="22"/>
        </w:rPr>
        <w:t>se circulation pumps in a duty/standby arrangement. Duty pump switchover is pre-programmed to automatically changeover at midnight every Sunday.</w:t>
      </w:r>
    </w:p>
    <w:p w14:paraId="501A4581" w14:textId="77777777" w:rsidR="001434E9" w:rsidRPr="00C661AE" w:rsidRDefault="00314187" w:rsidP="00C661AE">
      <w:pPr>
        <w:rPr>
          <w:rFonts w:cstheme="minorHAnsi"/>
          <w:color w:val="000000"/>
          <w:sz w:val="22"/>
          <w:szCs w:val="22"/>
        </w:rPr>
      </w:pPr>
      <w:r w:rsidRPr="00C661AE">
        <w:rPr>
          <w:rStyle w:val="normaltextrun"/>
          <w:rFonts w:cstheme="minorHAnsi"/>
          <w:color w:val="000000"/>
          <w:sz w:val="22"/>
          <w:szCs w:val="22"/>
        </w:rPr>
        <w:t>One difference to the usual 0-10</w:t>
      </w:r>
      <w:r w:rsidR="001434E9" w:rsidRPr="00C661AE">
        <w:rPr>
          <w:rStyle w:val="normaltextrun"/>
          <w:rFonts w:cstheme="minorHAnsi"/>
          <w:color w:val="000000"/>
          <w:sz w:val="22"/>
          <w:szCs w:val="22"/>
        </w:rPr>
        <w:t>VDC sensor arrangement is the solar header temp sensors</w:t>
      </w:r>
      <w:r w:rsidRPr="00C661AE">
        <w:rPr>
          <w:rStyle w:val="normaltextrun"/>
          <w:rFonts w:cstheme="minorHAnsi"/>
          <w:color w:val="000000"/>
          <w:sz w:val="22"/>
          <w:szCs w:val="22"/>
        </w:rPr>
        <w:t xml:space="preserve"> (located inside the end manifold of each array)</w:t>
      </w:r>
      <w:r w:rsidR="001434E9" w:rsidRPr="00C661AE">
        <w:rPr>
          <w:rStyle w:val="normaltextrun"/>
          <w:rFonts w:cstheme="minorHAnsi"/>
          <w:color w:val="000000"/>
          <w:sz w:val="22"/>
          <w:szCs w:val="22"/>
        </w:rPr>
        <w:t>. These are a high range pt1000 sensor, which reports back to a 0-10VDC converter. The converter itself takes a 24VAC supply from the original BMS and ultimately the pt1000 signal is converted to a 0-10VDC range for the BMS to read.</w:t>
      </w:r>
      <w:r w:rsidR="001434E9" w:rsidRPr="00C661AE">
        <w:rPr>
          <w:rStyle w:val="eop"/>
          <w:rFonts w:cstheme="minorHAnsi"/>
          <w:color w:val="000000"/>
          <w:sz w:val="22"/>
          <w:szCs w:val="22"/>
        </w:rPr>
        <w:t> </w:t>
      </w:r>
    </w:p>
    <w:p w14:paraId="4F6584BE" w14:textId="77777777" w:rsidR="00806FB6" w:rsidRPr="009E2DBA" w:rsidRDefault="001434E9" w:rsidP="009E2DBA">
      <w:pPr>
        <w:pStyle w:val="paragraph"/>
        <w:spacing w:before="0" w:beforeAutospacing="0" w:after="0" w:afterAutospacing="0"/>
        <w:textAlignment w:val="baseline"/>
        <w:rPr>
          <w:rFonts w:ascii="Segoe UI" w:hAnsi="Segoe UI" w:cs="Segoe UI"/>
          <w:sz w:val="18"/>
          <w:szCs w:val="18"/>
        </w:rPr>
      </w:pPr>
      <w:r w:rsidRPr="00C661AE">
        <w:rPr>
          <w:rStyle w:val="eop"/>
          <w:rFonts w:asciiTheme="minorHAnsi" w:hAnsiTheme="minorHAnsi" w:cstheme="minorHAnsi"/>
          <w:sz w:val="22"/>
          <w:szCs w:val="22"/>
        </w:rPr>
        <w:t> </w:t>
      </w:r>
    </w:p>
    <w:p w14:paraId="27E4F2C9" w14:textId="77777777" w:rsidR="00806FB6" w:rsidRDefault="00806FB6" w:rsidP="00806FB6">
      <w:pPr>
        <w:pStyle w:val="Heading1"/>
      </w:pPr>
      <w:bookmarkStart w:id="3" w:name="_Toc44489783"/>
      <w:r>
        <w:t>Section 3 – Plant &amp; Equipment Inventory</w:t>
      </w:r>
      <w:bookmarkEnd w:id="3"/>
    </w:p>
    <w:p w14:paraId="0FB78278" w14:textId="77777777" w:rsidR="00806FB6" w:rsidRDefault="00806FB6" w:rsidP="00806FB6"/>
    <w:p w14:paraId="276415CE" w14:textId="77777777" w:rsidR="00806FB6" w:rsidRDefault="00806FB6" w:rsidP="00806FB6">
      <w:pPr>
        <w:pStyle w:val="Heading1"/>
      </w:pPr>
      <w:bookmarkStart w:id="4" w:name="_Toc44489784"/>
      <w:r>
        <w:t>Section 4 – Maintenance &amp; Operational Requirements</w:t>
      </w:r>
      <w:bookmarkEnd w:id="4"/>
    </w:p>
    <w:p w14:paraId="1FC39945" w14:textId="77777777" w:rsidR="00806FB6" w:rsidRDefault="00806FB6" w:rsidP="00806FB6"/>
    <w:p w14:paraId="6D99ECF5" w14:textId="77777777" w:rsidR="00806FB6" w:rsidRDefault="00806FB6" w:rsidP="00806FB6">
      <w:pPr>
        <w:pStyle w:val="Heading2"/>
      </w:pPr>
      <w:bookmarkStart w:id="5" w:name="_Toc44489785"/>
      <w:r>
        <w:t>Volume 1 – Maintenance &amp; Operational Requirements – Structural</w:t>
      </w:r>
      <w:bookmarkEnd w:id="5"/>
    </w:p>
    <w:p w14:paraId="0562CB0E" w14:textId="77777777" w:rsidR="00806FB6" w:rsidRDefault="00806FB6" w:rsidP="00806FB6"/>
    <w:p w14:paraId="77A47643" w14:textId="77777777" w:rsidR="00806FB6" w:rsidRDefault="00806FB6" w:rsidP="00806FB6">
      <w:pPr>
        <w:pStyle w:val="Heading2"/>
      </w:pPr>
      <w:bookmarkStart w:id="6" w:name="_Toc44489786"/>
      <w:r>
        <w:t>Volume 2 – Maintenance &amp; Operational Requirements – MEchanical</w:t>
      </w:r>
      <w:bookmarkEnd w:id="6"/>
    </w:p>
    <w:p w14:paraId="34CE0A41" w14:textId="77777777" w:rsidR="008D1E45" w:rsidRDefault="008D1E45" w:rsidP="008D1E45">
      <w:pPr>
        <w:jc w:val="center"/>
      </w:pPr>
      <w:r>
        <w:rPr>
          <w:noProof/>
        </w:rPr>
        <w:drawing>
          <wp:inline distT="0" distB="0" distL="0" distR="0" wp14:anchorId="0FE4BDBA" wp14:editId="35CB5280">
            <wp:extent cx="609600" cy="5358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9600" cy="535848"/>
                    </a:xfrm>
                    <a:prstGeom prst="rect">
                      <a:avLst/>
                    </a:prstGeom>
                  </pic:spPr>
                </pic:pic>
              </a:graphicData>
            </a:graphic>
          </wp:inline>
        </w:drawing>
      </w:r>
    </w:p>
    <w:p w14:paraId="5CB6D842" w14:textId="77777777" w:rsidR="00314187" w:rsidRPr="00C661AE" w:rsidRDefault="008D1E45" w:rsidP="00C661AE">
      <w:pPr>
        <w:spacing w:line="240" w:lineRule="auto"/>
        <w:rPr>
          <w:sz w:val="22"/>
          <w:szCs w:val="22"/>
        </w:rPr>
      </w:pPr>
      <w:r w:rsidRPr="00C661AE">
        <w:rPr>
          <w:sz w:val="22"/>
          <w:szCs w:val="22"/>
        </w:rPr>
        <w:t>Prior to conducting any maintenance to the solar system, refer to Safety and Environmental information within Section 10 &amp; 11 of this document.</w:t>
      </w:r>
    </w:p>
    <w:tbl>
      <w:tblPr>
        <w:tblStyle w:val="TableGrid"/>
        <w:tblW w:w="0" w:type="auto"/>
        <w:tblLook w:val="04A0" w:firstRow="1" w:lastRow="0" w:firstColumn="1" w:lastColumn="0" w:noHBand="0" w:noVBand="1"/>
      </w:tblPr>
      <w:tblGrid>
        <w:gridCol w:w="3005"/>
        <w:gridCol w:w="3005"/>
        <w:gridCol w:w="3006"/>
      </w:tblGrid>
      <w:tr w:rsidR="00055F4B" w14:paraId="4E254EB3" w14:textId="77777777" w:rsidTr="00055F4B">
        <w:tc>
          <w:tcPr>
            <w:tcW w:w="3005" w:type="dxa"/>
          </w:tcPr>
          <w:p w14:paraId="656658EE" w14:textId="77777777" w:rsidR="00055F4B" w:rsidRPr="00314187" w:rsidRDefault="00055F4B" w:rsidP="00806FB6">
            <w:pPr>
              <w:rPr>
                <w:b/>
              </w:rPr>
            </w:pPr>
            <w:r w:rsidRPr="00314187">
              <w:rPr>
                <w:b/>
              </w:rPr>
              <w:t>Maintenance Operation</w:t>
            </w:r>
          </w:p>
        </w:tc>
        <w:tc>
          <w:tcPr>
            <w:tcW w:w="3005" w:type="dxa"/>
          </w:tcPr>
          <w:p w14:paraId="3A943F05" w14:textId="77777777" w:rsidR="00055F4B" w:rsidRPr="00314187" w:rsidRDefault="00055F4B" w:rsidP="00806FB6">
            <w:pPr>
              <w:rPr>
                <w:b/>
              </w:rPr>
            </w:pPr>
            <w:r w:rsidRPr="00314187">
              <w:rPr>
                <w:b/>
              </w:rPr>
              <w:t>Interval</w:t>
            </w:r>
          </w:p>
        </w:tc>
        <w:tc>
          <w:tcPr>
            <w:tcW w:w="3006" w:type="dxa"/>
          </w:tcPr>
          <w:p w14:paraId="25546E3C" w14:textId="77777777" w:rsidR="00055F4B" w:rsidRPr="00314187" w:rsidRDefault="00055F4B" w:rsidP="00806FB6">
            <w:pPr>
              <w:rPr>
                <w:b/>
              </w:rPr>
            </w:pPr>
            <w:r w:rsidRPr="00314187">
              <w:rPr>
                <w:b/>
              </w:rPr>
              <w:t>Notes</w:t>
            </w:r>
          </w:p>
        </w:tc>
      </w:tr>
      <w:tr w:rsidR="00055F4B" w14:paraId="26073A78" w14:textId="77777777" w:rsidTr="00055F4B">
        <w:tc>
          <w:tcPr>
            <w:tcW w:w="3005" w:type="dxa"/>
          </w:tcPr>
          <w:p w14:paraId="4A412E8F" w14:textId="77777777" w:rsidR="00055F4B" w:rsidRDefault="00055F4B" w:rsidP="00B87F50">
            <w:r>
              <w:t>Visual Inspection of pressure relief valves (located in under croft)</w:t>
            </w:r>
          </w:p>
        </w:tc>
        <w:tc>
          <w:tcPr>
            <w:tcW w:w="3005" w:type="dxa"/>
          </w:tcPr>
          <w:p w14:paraId="798AE975" w14:textId="77777777" w:rsidR="00055F4B" w:rsidRDefault="00055F4B" w:rsidP="00B87F50">
            <w:r>
              <w:t>12 months</w:t>
            </w:r>
          </w:p>
        </w:tc>
        <w:tc>
          <w:tcPr>
            <w:tcW w:w="3006" w:type="dxa"/>
          </w:tcPr>
          <w:p w14:paraId="48B76446" w14:textId="77777777" w:rsidR="00055F4B" w:rsidRDefault="00055F4B" w:rsidP="00B87F50">
            <w:r>
              <w:t>Visual inspection to ensure valves are in serviceable material state</w:t>
            </w:r>
          </w:p>
        </w:tc>
      </w:tr>
      <w:tr w:rsidR="00055F4B" w14:paraId="295F49B6" w14:textId="77777777" w:rsidTr="00055F4B">
        <w:tc>
          <w:tcPr>
            <w:tcW w:w="3005" w:type="dxa"/>
          </w:tcPr>
          <w:p w14:paraId="1F304013" w14:textId="77777777" w:rsidR="00055F4B" w:rsidRDefault="00055F4B" w:rsidP="00806FB6">
            <w:r>
              <w:t>Replacement of all pressure relief valves</w:t>
            </w:r>
          </w:p>
        </w:tc>
        <w:tc>
          <w:tcPr>
            <w:tcW w:w="3005" w:type="dxa"/>
          </w:tcPr>
          <w:p w14:paraId="550682FC" w14:textId="77777777" w:rsidR="00055F4B" w:rsidRDefault="00055F4B" w:rsidP="00806FB6">
            <w:r>
              <w:t>5 years</w:t>
            </w:r>
          </w:p>
        </w:tc>
        <w:tc>
          <w:tcPr>
            <w:tcW w:w="3006" w:type="dxa"/>
          </w:tcPr>
          <w:p w14:paraId="62EBF3C5" w14:textId="77777777" w:rsidR="00055F4B" w:rsidRDefault="00055F4B" w:rsidP="00806FB6"/>
        </w:tc>
      </w:tr>
      <w:tr w:rsidR="00055F4B" w14:paraId="7165F3C7" w14:textId="77777777" w:rsidTr="00055F4B">
        <w:tc>
          <w:tcPr>
            <w:tcW w:w="3005" w:type="dxa"/>
          </w:tcPr>
          <w:p w14:paraId="2524D9AC" w14:textId="77777777" w:rsidR="00055F4B" w:rsidRDefault="00055F4B" w:rsidP="00806FB6">
            <w:r>
              <w:t>Visual Inspection of Expansion Vessel</w:t>
            </w:r>
          </w:p>
        </w:tc>
        <w:tc>
          <w:tcPr>
            <w:tcW w:w="3005" w:type="dxa"/>
          </w:tcPr>
          <w:p w14:paraId="503EA01B" w14:textId="77777777" w:rsidR="00055F4B" w:rsidRDefault="00055F4B" w:rsidP="00806FB6">
            <w:r>
              <w:t>12 months</w:t>
            </w:r>
          </w:p>
        </w:tc>
        <w:tc>
          <w:tcPr>
            <w:tcW w:w="3006" w:type="dxa"/>
          </w:tcPr>
          <w:p w14:paraId="1712D0F9" w14:textId="77777777" w:rsidR="00055F4B" w:rsidRDefault="00055F4B" w:rsidP="00806FB6">
            <w:r>
              <w:t>Visual inspection of expansion vessel to check for weaknesses, signs of corrosion. Vessel to be replaced as required</w:t>
            </w:r>
          </w:p>
        </w:tc>
      </w:tr>
      <w:tr w:rsidR="00055F4B" w14:paraId="069BFF20" w14:textId="77777777" w:rsidTr="00055F4B">
        <w:tc>
          <w:tcPr>
            <w:tcW w:w="3005" w:type="dxa"/>
          </w:tcPr>
          <w:p w14:paraId="7BFA0295" w14:textId="77777777" w:rsidR="00055F4B" w:rsidRDefault="00055F4B" w:rsidP="00806FB6">
            <w:r>
              <w:t>Clean system strainer (located in NBH ground floor plant room between hot water skid and expansion vessel)</w:t>
            </w:r>
          </w:p>
        </w:tc>
        <w:tc>
          <w:tcPr>
            <w:tcW w:w="3005" w:type="dxa"/>
          </w:tcPr>
          <w:p w14:paraId="1E985337" w14:textId="77777777" w:rsidR="00055F4B" w:rsidRDefault="00055F4B" w:rsidP="00806FB6">
            <w:r>
              <w:t>6 months</w:t>
            </w:r>
          </w:p>
        </w:tc>
        <w:tc>
          <w:tcPr>
            <w:tcW w:w="3006" w:type="dxa"/>
          </w:tcPr>
          <w:p w14:paraId="6D98A12B" w14:textId="77777777" w:rsidR="00055F4B" w:rsidRDefault="00055F4B" w:rsidP="00806FB6"/>
        </w:tc>
      </w:tr>
      <w:tr w:rsidR="00055F4B" w14:paraId="2EFF8769" w14:textId="77777777" w:rsidTr="00055F4B">
        <w:tc>
          <w:tcPr>
            <w:tcW w:w="3005" w:type="dxa"/>
          </w:tcPr>
          <w:p w14:paraId="24C50FEF" w14:textId="77777777" w:rsidR="00055F4B" w:rsidRDefault="00055F4B" w:rsidP="00055F4B">
            <w:r>
              <w:t>Check system pressure</w:t>
            </w:r>
            <w:r w:rsidR="004642BC">
              <w:t>s</w:t>
            </w:r>
          </w:p>
        </w:tc>
        <w:tc>
          <w:tcPr>
            <w:tcW w:w="3005" w:type="dxa"/>
          </w:tcPr>
          <w:p w14:paraId="25B6F318" w14:textId="77777777" w:rsidR="00055F4B" w:rsidRDefault="004642BC" w:rsidP="00806FB6">
            <w:r>
              <w:t>6 months</w:t>
            </w:r>
          </w:p>
        </w:tc>
        <w:tc>
          <w:tcPr>
            <w:tcW w:w="3006" w:type="dxa"/>
          </w:tcPr>
          <w:p w14:paraId="7ACBB7FF" w14:textId="77777777" w:rsidR="00055F4B" w:rsidRDefault="004642BC" w:rsidP="004642BC">
            <w:r>
              <w:t>Ensure pressures remain in accordance</w:t>
            </w:r>
            <w:r w:rsidR="00055F4B">
              <w:t xml:space="preserve"> with commissioning values outlined in Section 7 of O&amp;M Manual</w:t>
            </w:r>
          </w:p>
        </w:tc>
      </w:tr>
      <w:tr w:rsidR="00055F4B" w14:paraId="37C5A609" w14:textId="77777777" w:rsidTr="00055F4B">
        <w:tc>
          <w:tcPr>
            <w:tcW w:w="3005" w:type="dxa"/>
          </w:tcPr>
          <w:p w14:paraId="47F3D1CD" w14:textId="77777777" w:rsidR="00055F4B" w:rsidRDefault="004642BC" w:rsidP="00806FB6">
            <w:r>
              <w:t xml:space="preserve">Check Glycol concentration and frost protection values (refractometer test) </w:t>
            </w:r>
          </w:p>
        </w:tc>
        <w:tc>
          <w:tcPr>
            <w:tcW w:w="3005" w:type="dxa"/>
          </w:tcPr>
          <w:p w14:paraId="348CB2EA" w14:textId="77777777" w:rsidR="00055F4B" w:rsidRDefault="004642BC" w:rsidP="00806FB6">
            <w:r>
              <w:t>12 months</w:t>
            </w:r>
          </w:p>
        </w:tc>
        <w:tc>
          <w:tcPr>
            <w:tcW w:w="3006" w:type="dxa"/>
          </w:tcPr>
          <w:p w14:paraId="2946DB82" w14:textId="77777777" w:rsidR="00055F4B" w:rsidRDefault="00055F4B" w:rsidP="00806FB6"/>
        </w:tc>
      </w:tr>
      <w:tr w:rsidR="00055F4B" w14:paraId="10B76203" w14:textId="77777777" w:rsidTr="00055F4B">
        <w:tc>
          <w:tcPr>
            <w:tcW w:w="3005" w:type="dxa"/>
          </w:tcPr>
          <w:p w14:paraId="4D8A0A90" w14:textId="77777777" w:rsidR="00055F4B" w:rsidRDefault="004642BC" w:rsidP="004642BC">
            <w:r>
              <w:t>Check pressure relief valve blow off line collection vessels. (2 in no. located underneath  NBH, in vicinity of each panel)</w:t>
            </w:r>
          </w:p>
        </w:tc>
        <w:tc>
          <w:tcPr>
            <w:tcW w:w="3005" w:type="dxa"/>
          </w:tcPr>
          <w:p w14:paraId="25846411" w14:textId="77777777" w:rsidR="00055F4B" w:rsidRDefault="004642BC" w:rsidP="00806FB6">
            <w:r>
              <w:t>3 months</w:t>
            </w:r>
          </w:p>
        </w:tc>
        <w:tc>
          <w:tcPr>
            <w:tcW w:w="3006" w:type="dxa"/>
          </w:tcPr>
          <w:p w14:paraId="3A9B9F44" w14:textId="77777777" w:rsidR="00055F4B" w:rsidRDefault="004642BC" w:rsidP="00806FB6">
            <w:r>
              <w:t>Ensure suitable collection vessel is in place and that sufficient capacity is available to prevent environmental incident in the event of pressure release. Investigate any evidence of recent pressure release valve operation and report to Rothera FE</w:t>
            </w:r>
          </w:p>
        </w:tc>
      </w:tr>
    </w:tbl>
    <w:p w14:paraId="5997CC1D" w14:textId="77777777" w:rsidR="00806FB6" w:rsidRDefault="00806FB6" w:rsidP="00806FB6"/>
    <w:p w14:paraId="72C4B9B1" w14:textId="77777777" w:rsidR="00806FB6" w:rsidRDefault="00806FB6" w:rsidP="00806FB6">
      <w:pPr>
        <w:pStyle w:val="Heading2"/>
      </w:pPr>
      <w:bookmarkStart w:id="7" w:name="_Toc44489787"/>
      <w:r>
        <w:t>Volume 3 – Maintenance &amp; Operational Requirements – Electrical</w:t>
      </w:r>
      <w:bookmarkEnd w:id="7"/>
    </w:p>
    <w:p w14:paraId="110FFD37" w14:textId="77777777" w:rsidR="00806FB6" w:rsidRDefault="00806FB6" w:rsidP="00806FB6"/>
    <w:p w14:paraId="276D9F4A" w14:textId="77777777" w:rsidR="00806FB6" w:rsidRDefault="00806FB6" w:rsidP="00806FB6">
      <w:pPr>
        <w:pStyle w:val="Heading1"/>
      </w:pPr>
      <w:bookmarkStart w:id="8" w:name="_Toc44489788"/>
      <w:r>
        <w:t>Section 5 – Manufacturer’s literature</w:t>
      </w:r>
      <w:bookmarkEnd w:id="8"/>
    </w:p>
    <w:p w14:paraId="6B699379" w14:textId="77777777" w:rsidR="00505899" w:rsidRPr="00505899" w:rsidRDefault="00505899" w:rsidP="00505899"/>
    <w:tbl>
      <w:tblPr>
        <w:tblStyle w:val="TableGrid"/>
        <w:tblW w:w="0" w:type="auto"/>
        <w:tblLook w:val="04A0" w:firstRow="1" w:lastRow="0" w:firstColumn="1" w:lastColumn="0" w:noHBand="0" w:noVBand="1"/>
      </w:tblPr>
      <w:tblGrid>
        <w:gridCol w:w="2547"/>
        <w:gridCol w:w="6469"/>
      </w:tblGrid>
      <w:tr w:rsidR="00505899" w14:paraId="356DE570" w14:textId="77777777" w:rsidTr="00505899">
        <w:tc>
          <w:tcPr>
            <w:tcW w:w="2547" w:type="dxa"/>
          </w:tcPr>
          <w:p w14:paraId="07453F66" w14:textId="77777777" w:rsidR="00505899" w:rsidRPr="00505899" w:rsidRDefault="00505899" w:rsidP="00B865A9">
            <w:pPr>
              <w:rPr>
                <w:lang w:val="en-US"/>
              </w:rPr>
            </w:pPr>
            <w:r w:rsidRPr="00505899">
              <w:rPr>
                <w:lang w:val="en-US"/>
              </w:rPr>
              <w:t>NBH Solar O&amp;M Annex A</w:t>
            </w:r>
          </w:p>
        </w:tc>
        <w:tc>
          <w:tcPr>
            <w:tcW w:w="6469" w:type="dxa"/>
          </w:tcPr>
          <w:p w14:paraId="3B7DB8D8" w14:textId="77777777" w:rsidR="00505899" w:rsidRPr="00505899" w:rsidRDefault="00505899" w:rsidP="00B865A9">
            <w:pPr>
              <w:rPr>
                <w:lang w:val="en-US"/>
              </w:rPr>
            </w:pPr>
            <w:r w:rsidRPr="00505899">
              <w:rPr>
                <w:lang w:val="en-US"/>
              </w:rPr>
              <w:t>Vitosol 300TM Service Instructions</w:t>
            </w:r>
          </w:p>
        </w:tc>
      </w:tr>
      <w:tr w:rsidR="00505899" w14:paraId="66EF91FF" w14:textId="77777777" w:rsidTr="00505899">
        <w:tc>
          <w:tcPr>
            <w:tcW w:w="2547" w:type="dxa"/>
          </w:tcPr>
          <w:p w14:paraId="56542E4A" w14:textId="77777777" w:rsidR="00505899" w:rsidRPr="00505899" w:rsidRDefault="00505899" w:rsidP="00505899">
            <w:pPr>
              <w:rPr>
                <w:lang w:val="en-US"/>
              </w:rPr>
            </w:pPr>
            <w:r w:rsidRPr="00505899">
              <w:rPr>
                <w:lang w:val="en-US"/>
              </w:rPr>
              <w:t>NBH Solar O&amp;M Annex B</w:t>
            </w:r>
          </w:p>
        </w:tc>
        <w:tc>
          <w:tcPr>
            <w:tcW w:w="6469" w:type="dxa"/>
          </w:tcPr>
          <w:p w14:paraId="55ED7764" w14:textId="77777777" w:rsidR="00505899" w:rsidRPr="00505899" w:rsidRDefault="00505899" w:rsidP="00505899">
            <w:pPr>
              <w:rPr>
                <w:lang w:val="en-US"/>
              </w:rPr>
            </w:pPr>
            <w:r w:rsidRPr="00505899">
              <w:rPr>
                <w:lang w:val="en-US"/>
              </w:rPr>
              <w:t>Vitosol Technical Guide</w:t>
            </w:r>
          </w:p>
        </w:tc>
      </w:tr>
    </w:tbl>
    <w:p w14:paraId="3FE9F23F" w14:textId="77777777" w:rsidR="00806FB6" w:rsidRDefault="00806FB6" w:rsidP="00806FB6"/>
    <w:p w14:paraId="525ACBD8" w14:textId="77777777" w:rsidR="00806FB6" w:rsidRDefault="00806FB6" w:rsidP="00806FB6">
      <w:pPr>
        <w:pStyle w:val="Heading1"/>
      </w:pPr>
      <w:bookmarkStart w:id="9" w:name="_Toc44489789"/>
      <w:r>
        <w:t xml:space="preserve">Section 6 </w:t>
      </w:r>
      <w:r w:rsidR="00336A2E">
        <w:t>–</w:t>
      </w:r>
      <w:r>
        <w:t xml:space="preserve"> </w:t>
      </w:r>
      <w:r w:rsidR="00336A2E">
        <w:t>As-Built Drawings</w:t>
      </w:r>
      <w:bookmarkEnd w:id="9"/>
    </w:p>
    <w:p w14:paraId="1F72F646" w14:textId="77777777" w:rsidR="00336A2E" w:rsidRDefault="00336A2E" w:rsidP="00336A2E"/>
    <w:p w14:paraId="723972CC" w14:textId="77777777" w:rsidR="00336A2E" w:rsidRDefault="00336A2E" w:rsidP="00336A2E">
      <w:pPr>
        <w:pStyle w:val="Heading2"/>
        <w:rPr>
          <w:rFonts w:eastAsia="Calibri" w:cs="Arial"/>
          <w:lang w:val="en-US"/>
        </w:rPr>
      </w:pPr>
      <w:bookmarkStart w:id="10" w:name="_Toc44489790"/>
      <w:r>
        <w:t xml:space="preserve">6.1 – </w:t>
      </w:r>
      <w:r w:rsidRPr="00884AA8">
        <w:rPr>
          <w:rFonts w:eastAsia="Calibri" w:cs="Arial"/>
          <w:lang w:val="en-US"/>
        </w:rPr>
        <w:t>Architectural details</w:t>
      </w:r>
      <w:bookmarkEnd w:id="10"/>
    </w:p>
    <w:p w14:paraId="08CE6F91" w14:textId="77777777" w:rsidR="00336A2E" w:rsidRDefault="00336A2E" w:rsidP="00336A2E">
      <w:pPr>
        <w:rPr>
          <w:lang w:val="en-US"/>
        </w:rPr>
      </w:pPr>
    </w:p>
    <w:p w14:paraId="57C83B4E" w14:textId="77777777" w:rsidR="00336A2E" w:rsidRDefault="00336A2E" w:rsidP="00336A2E">
      <w:pPr>
        <w:pStyle w:val="Heading2"/>
        <w:rPr>
          <w:rFonts w:eastAsia="Calibri" w:cs="Arial"/>
          <w:lang w:val="en-US"/>
        </w:rPr>
      </w:pPr>
      <w:bookmarkStart w:id="11" w:name="_Toc44489791"/>
      <w:r>
        <w:rPr>
          <w:lang w:val="en-US"/>
        </w:rPr>
        <w:t xml:space="preserve">6.2 - </w:t>
      </w:r>
      <w:r w:rsidRPr="00884AA8">
        <w:rPr>
          <w:rFonts w:eastAsia="Calibri" w:cs="Arial"/>
          <w:lang w:val="en-US"/>
        </w:rPr>
        <w:t>Structural details</w:t>
      </w:r>
      <w:bookmarkEnd w:id="11"/>
    </w:p>
    <w:p w14:paraId="61CDCEAD" w14:textId="77777777" w:rsidR="00336A2E" w:rsidRDefault="00336A2E" w:rsidP="00336A2E">
      <w:pPr>
        <w:rPr>
          <w:lang w:val="en-US"/>
        </w:rPr>
      </w:pPr>
    </w:p>
    <w:p w14:paraId="38FEA148" w14:textId="77777777" w:rsidR="00336A2E" w:rsidRDefault="00336A2E" w:rsidP="00336A2E">
      <w:pPr>
        <w:pStyle w:val="Heading2"/>
        <w:rPr>
          <w:rFonts w:eastAsia="Calibri" w:cs="Arial"/>
          <w:lang w:val="en-US"/>
        </w:rPr>
      </w:pPr>
      <w:bookmarkStart w:id="12" w:name="_Toc44489792"/>
      <w:r>
        <w:rPr>
          <w:lang w:val="en-US"/>
        </w:rPr>
        <w:t xml:space="preserve">6.3 - </w:t>
      </w:r>
      <w:r w:rsidRPr="00884AA8">
        <w:rPr>
          <w:rFonts w:eastAsia="Calibri" w:cs="Arial"/>
          <w:lang w:val="en-US"/>
        </w:rPr>
        <w:t>Mechanical and electrical system details</w:t>
      </w:r>
      <w:bookmarkEnd w:id="12"/>
    </w:p>
    <w:p w14:paraId="39D164FE" w14:textId="77777777" w:rsidR="00D57A83" w:rsidRPr="00D57A83" w:rsidRDefault="000B23D6" w:rsidP="00D57A83">
      <w:pPr>
        <w:rPr>
          <w:lang w:val="en-US"/>
        </w:rPr>
      </w:pPr>
      <w:r>
        <w:rPr>
          <w:lang w:val="en-US"/>
        </w:rPr>
        <w:t xml:space="preserve">Mechanical and Electrical system schematics are provided in the following drawings: </w:t>
      </w:r>
    </w:p>
    <w:tbl>
      <w:tblPr>
        <w:tblStyle w:val="TableGrid"/>
        <w:tblW w:w="0" w:type="auto"/>
        <w:tblLook w:val="04A0" w:firstRow="1" w:lastRow="0" w:firstColumn="1" w:lastColumn="0" w:noHBand="0" w:noVBand="1"/>
      </w:tblPr>
      <w:tblGrid>
        <w:gridCol w:w="3539"/>
        <w:gridCol w:w="5477"/>
      </w:tblGrid>
      <w:tr w:rsidR="00D57A83" w14:paraId="49129550" w14:textId="77777777" w:rsidTr="00505899">
        <w:tc>
          <w:tcPr>
            <w:tcW w:w="3539" w:type="dxa"/>
          </w:tcPr>
          <w:p w14:paraId="4230425F" w14:textId="77777777" w:rsidR="00D57A83" w:rsidRPr="001434E9" w:rsidRDefault="00D57A83" w:rsidP="00336A2E">
            <w:pPr>
              <w:rPr>
                <w:b/>
                <w:lang w:val="en-US"/>
              </w:rPr>
            </w:pPr>
            <w:r w:rsidRPr="001434E9">
              <w:rPr>
                <w:b/>
                <w:lang w:val="en-US"/>
              </w:rPr>
              <w:t>Drawing Number</w:t>
            </w:r>
          </w:p>
        </w:tc>
        <w:tc>
          <w:tcPr>
            <w:tcW w:w="5477" w:type="dxa"/>
          </w:tcPr>
          <w:p w14:paraId="31FF54C8" w14:textId="77777777" w:rsidR="00D57A83" w:rsidRPr="001434E9" w:rsidRDefault="00D57A83" w:rsidP="00336A2E">
            <w:pPr>
              <w:rPr>
                <w:b/>
                <w:lang w:val="en-US"/>
              </w:rPr>
            </w:pPr>
            <w:r w:rsidRPr="001434E9">
              <w:rPr>
                <w:b/>
                <w:lang w:val="en-US"/>
              </w:rPr>
              <w:t>Description</w:t>
            </w:r>
          </w:p>
        </w:tc>
      </w:tr>
      <w:tr w:rsidR="00D57A83" w14:paraId="33B8F1C7" w14:textId="77777777" w:rsidTr="00505899">
        <w:tc>
          <w:tcPr>
            <w:tcW w:w="3539" w:type="dxa"/>
          </w:tcPr>
          <w:p w14:paraId="46ECCE28" w14:textId="77777777" w:rsidR="00D57A83" w:rsidRDefault="00D57A83" w:rsidP="00336A2E">
            <w:pPr>
              <w:rPr>
                <w:lang w:val="en-US"/>
              </w:rPr>
            </w:pPr>
            <w:r>
              <w:rPr>
                <w:lang w:val="en-US"/>
              </w:rPr>
              <w:t>BAS ESTATES-PROJ20</w:t>
            </w:r>
            <w:r w:rsidR="00505899">
              <w:rPr>
                <w:lang w:val="en-US"/>
              </w:rPr>
              <w:t>20</w:t>
            </w:r>
            <w:r>
              <w:rPr>
                <w:lang w:val="en-US"/>
              </w:rPr>
              <w:t>01-DWG-</w:t>
            </w:r>
            <w:r w:rsidR="00453F2E">
              <w:rPr>
                <w:lang w:val="en-US"/>
              </w:rPr>
              <w:t>MS-01</w:t>
            </w:r>
          </w:p>
        </w:tc>
        <w:tc>
          <w:tcPr>
            <w:tcW w:w="5477" w:type="dxa"/>
          </w:tcPr>
          <w:p w14:paraId="7CD965DF" w14:textId="77777777" w:rsidR="00D57A83" w:rsidRDefault="00D57A83" w:rsidP="00336A2E">
            <w:pPr>
              <w:rPr>
                <w:lang w:val="en-US"/>
              </w:rPr>
            </w:pPr>
            <w:r>
              <w:rPr>
                <w:lang w:val="en-US"/>
              </w:rPr>
              <w:t>Mechanical Schematic</w:t>
            </w:r>
          </w:p>
        </w:tc>
      </w:tr>
      <w:tr w:rsidR="00453F2E" w14:paraId="01A2DC46" w14:textId="77777777" w:rsidTr="00505899">
        <w:tc>
          <w:tcPr>
            <w:tcW w:w="3539" w:type="dxa"/>
          </w:tcPr>
          <w:p w14:paraId="423FE236" w14:textId="77777777" w:rsidR="00453F2E" w:rsidRDefault="00453F2E" w:rsidP="00453F2E">
            <w:pPr>
              <w:rPr>
                <w:lang w:val="en-US"/>
              </w:rPr>
            </w:pPr>
            <w:r>
              <w:rPr>
                <w:lang w:val="en-US"/>
              </w:rPr>
              <w:t>BAS ESTATES-PROJ20</w:t>
            </w:r>
            <w:r w:rsidR="00505899">
              <w:rPr>
                <w:lang w:val="en-US"/>
              </w:rPr>
              <w:t>20</w:t>
            </w:r>
            <w:r>
              <w:rPr>
                <w:lang w:val="en-US"/>
              </w:rPr>
              <w:t>01-DWG-ES-01</w:t>
            </w:r>
          </w:p>
        </w:tc>
        <w:tc>
          <w:tcPr>
            <w:tcW w:w="5477" w:type="dxa"/>
          </w:tcPr>
          <w:p w14:paraId="2823D65F" w14:textId="77777777" w:rsidR="00453F2E" w:rsidRDefault="00453F2E" w:rsidP="00453F2E">
            <w:pPr>
              <w:rPr>
                <w:lang w:val="en-US"/>
              </w:rPr>
            </w:pPr>
            <w:r>
              <w:rPr>
                <w:lang w:val="en-US"/>
              </w:rPr>
              <w:t>Electrical Schematic</w:t>
            </w:r>
          </w:p>
        </w:tc>
      </w:tr>
    </w:tbl>
    <w:p w14:paraId="6BB9E253" w14:textId="77777777" w:rsidR="00D57A83" w:rsidRDefault="00D57A83" w:rsidP="00336A2E">
      <w:pPr>
        <w:rPr>
          <w:lang w:val="en-US"/>
        </w:rPr>
      </w:pPr>
    </w:p>
    <w:p w14:paraId="05DB9DAC" w14:textId="77777777" w:rsidR="00336A2E" w:rsidRDefault="00336A2E" w:rsidP="00336A2E">
      <w:pPr>
        <w:pStyle w:val="Heading2"/>
        <w:rPr>
          <w:rFonts w:eastAsia="Calibri" w:cs="Arial"/>
          <w:lang w:val="en-US"/>
        </w:rPr>
      </w:pPr>
      <w:bookmarkStart w:id="13" w:name="_Toc44489793"/>
      <w:r>
        <w:rPr>
          <w:lang w:val="en-US"/>
        </w:rPr>
        <w:t xml:space="preserve">6.4 - </w:t>
      </w:r>
      <w:r w:rsidRPr="00884AA8">
        <w:rPr>
          <w:rFonts w:eastAsia="Calibri" w:cs="Arial"/>
          <w:lang w:val="en-US"/>
        </w:rPr>
        <w:t>Specialist systems (including fire alarm, emergency lighting, access control, intruder alarms, CCTV etc.)</w:t>
      </w:r>
      <w:bookmarkEnd w:id="13"/>
    </w:p>
    <w:p w14:paraId="23DE523C" w14:textId="77777777" w:rsidR="00336A2E" w:rsidRDefault="00336A2E" w:rsidP="00336A2E">
      <w:pPr>
        <w:rPr>
          <w:lang w:val="en-US"/>
        </w:rPr>
      </w:pPr>
    </w:p>
    <w:p w14:paraId="7A42AF73" w14:textId="77777777" w:rsidR="00336A2E" w:rsidRDefault="00336A2E" w:rsidP="00336A2E">
      <w:pPr>
        <w:pStyle w:val="Heading2"/>
        <w:rPr>
          <w:rFonts w:eastAsia="Calibri" w:cs="Arial"/>
          <w:lang w:val="en-US"/>
        </w:rPr>
      </w:pPr>
      <w:bookmarkStart w:id="14" w:name="_Toc44489794"/>
      <w:r>
        <w:rPr>
          <w:lang w:val="en-US"/>
        </w:rPr>
        <w:t xml:space="preserve">6.5 - </w:t>
      </w:r>
      <w:r w:rsidRPr="00884AA8">
        <w:rPr>
          <w:rFonts w:eastAsia="Calibri" w:cs="Arial"/>
          <w:lang w:val="en-US"/>
        </w:rPr>
        <w:t>External works details</w:t>
      </w:r>
      <w:bookmarkEnd w:id="14"/>
    </w:p>
    <w:p w14:paraId="52E56223" w14:textId="77777777" w:rsidR="00336A2E" w:rsidRDefault="00336A2E" w:rsidP="00336A2E">
      <w:pPr>
        <w:rPr>
          <w:lang w:val="en-US"/>
        </w:rPr>
      </w:pPr>
    </w:p>
    <w:p w14:paraId="2B22AEB6" w14:textId="77777777" w:rsidR="00336A2E" w:rsidRDefault="00336A2E" w:rsidP="00336A2E">
      <w:pPr>
        <w:pStyle w:val="Heading2"/>
        <w:rPr>
          <w:rFonts w:eastAsia="Calibri" w:cs="Arial"/>
          <w:lang w:val="en-US"/>
        </w:rPr>
      </w:pPr>
      <w:bookmarkStart w:id="15" w:name="_Toc44489795"/>
      <w:r>
        <w:rPr>
          <w:lang w:val="en-US"/>
        </w:rPr>
        <w:t xml:space="preserve">6.6 - </w:t>
      </w:r>
      <w:r w:rsidRPr="00884AA8">
        <w:rPr>
          <w:rFonts w:eastAsia="Calibri" w:cs="Arial"/>
          <w:lang w:val="en-US"/>
        </w:rPr>
        <w:t>Services details</w:t>
      </w:r>
      <w:bookmarkEnd w:id="15"/>
    </w:p>
    <w:p w14:paraId="07547A01" w14:textId="77777777" w:rsidR="00336A2E" w:rsidRDefault="00336A2E" w:rsidP="00336A2E">
      <w:pPr>
        <w:rPr>
          <w:lang w:val="en-US"/>
        </w:rPr>
      </w:pPr>
    </w:p>
    <w:p w14:paraId="015AA64C" w14:textId="77777777" w:rsidR="00336A2E" w:rsidRDefault="00336A2E" w:rsidP="00336A2E">
      <w:pPr>
        <w:pStyle w:val="Heading1"/>
        <w:rPr>
          <w:lang w:val="en-US"/>
        </w:rPr>
      </w:pPr>
      <w:bookmarkStart w:id="16" w:name="_Toc44489796"/>
      <w:r>
        <w:rPr>
          <w:lang w:val="en-US"/>
        </w:rPr>
        <w:t>Section 7 – Commissioning Results</w:t>
      </w:r>
      <w:bookmarkEnd w:id="16"/>
    </w:p>
    <w:p w14:paraId="5043CB0F" w14:textId="77777777" w:rsidR="00336A2E" w:rsidRDefault="00336A2E" w:rsidP="00336A2E">
      <w:pPr>
        <w:rPr>
          <w:lang w:val="en-US"/>
        </w:rPr>
      </w:pPr>
    </w:p>
    <w:p w14:paraId="744C1DEC" w14:textId="77777777" w:rsidR="00336A2E" w:rsidRDefault="00336A2E" w:rsidP="00336A2E">
      <w:pPr>
        <w:pStyle w:val="Heading1"/>
        <w:rPr>
          <w:lang w:val="en-US"/>
        </w:rPr>
      </w:pPr>
      <w:bookmarkStart w:id="17" w:name="_Toc44489797"/>
      <w:r>
        <w:rPr>
          <w:lang w:val="en-US"/>
        </w:rPr>
        <w:t>Section 8 – Other Test Sheets &amp; Certificates</w:t>
      </w:r>
      <w:bookmarkEnd w:id="17"/>
    </w:p>
    <w:p w14:paraId="07459315" w14:textId="77777777" w:rsidR="00336A2E" w:rsidRDefault="00336A2E" w:rsidP="00336A2E">
      <w:pPr>
        <w:rPr>
          <w:lang w:val="en-US"/>
        </w:rPr>
      </w:pPr>
    </w:p>
    <w:p w14:paraId="0919FD67" w14:textId="77777777" w:rsidR="00336A2E" w:rsidRDefault="00336A2E" w:rsidP="00336A2E">
      <w:pPr>
        <w:pStyle w:val="Heading1"/>
        <w:rPr>
          <w:lang w:val="en-US"/>
        </w:rPr>
      </w:pPr>
      <w:bookmarkStart w:id="18" w:name="_Toc44489798"/>
      <w:r>
        <w:rPr>
          <w:lang w:val="en-US"/>
        </w:rPr>
        <w:t>Section 9 – Warranties &amp; Spares</w:t>
      </w:r>
      <w:bookmarkEnd w:id="18"/>
    </w:p>
    <w:p w14:paraId="6537F28F" w14:textId="77777777" w:rsidR="00336A2E" w:rsidRDefault="00336A2E" w:rsidP="00336A2E">
      <w:pPr>
        <w:rPr>
          <w:lang w:val="en-US"/>
        </w:rPr>
      </w:pPr>
    </w:p>
    <w:p w14:paraId="669C2E24" w14:textId="77777777" w:rsidR="00336A2E" w:rsidRDefault="00336A2E" w:rsidP="00336A2E">
      <w:pPr>
        <w:pStyle w:val="Heading1"/>
        <w:rPr>
          <w:lang w:val="en-US"/>
        </w:rPr>
      </w:pPr>
      <w:bookmarkStart w:id="19" w:name="_Toc44489799"/>
      <w:r>
        <w:rPr>
          <w:lang w:val="en-US"/>
        </w:rPr>
        <w:t xml:space="preserve">Section 10 – Health &amp; Safety </w:t>
      </w:r>
      <w:r w:rsidR="00627489">
        <w:rPr>
          <w:lang w:val="en-US"/>
        </w:rPr>
        <w:t xml:space="preserve">information </w:t>
      </w:r>
      <w:r>
        <w:rPr>
          <w:lang w:val="en-US"/>
        </w:rPr>
        <w:t>&amp; Emergency Procedures</w:t>
      </w:r>
      <w:bookmarkEnd w:id="19"/>
    </w:p>
    <w:p w14:paraId="6DFB9E20" w14:textId="77777777" w:rsidR="00336A2E" w:rsidRDefault="002B445A" w:rsidP="002B445A">
      <w:pPr>
        <w:jc w:val="center"/>
        <w:rPr>
          <w:lang w:val="en-US"/>
        </w:rPr>
      </w:pPr>
      <w:r>
        <w:rPr>
          <w:noProof/>
        </w:rPr>
        <w:drawing>
          <wp:inline distT="0" distB="0" distL="0" distR="0" wp14:anchorId="1A1562B9" wp14:editId="561E3771">
            <wp:extent cx="609600" cy="5358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9600" cy="535848"/>
                    </a:xfrm>
                    <a:prstGeom prst="rect">
                      <a:avLst/>
                    </a:prstGeom>
                  </pic:spPr>
                </pic:pic>
              </a:graphicData>
            </a:graphic>
          </wp:inline>
        </w:drawing>
      </w:r>
    </w:p>
    <w:p w14:paraId="51F4F8CC" w14:textId="77777777" w:rsidR="002B445A" w:rsidRPr="000809AB" w:rsidRDefault="002B445A" w:rsidP="00B87F50">
      <w:pPr>
        <w:rPr>
          <w:sz w:val="22"/>
          <w:szCs w:val="22"/>
          <w:lang w:val="en-US"/>
        </w:rPr>
      </w:pPr>
      <w:r w:rsidRPr="000809AB">
        <w:rPr>
          <w:sz w:val="22"/>
          <w:szCs w:val="22"/>
          <w:lang w:val="en-US"/>
        </w:rPr>
        <w:t>Temperatures within the solar system can reach a maximum 150</w:t>
      </w:r>
      <w:r w:rsidRPr="000809AB">
        <w:rPr>
          <w:rFonts w:cstheme="minorHAnsi"/>
          <w:sz w:val="22"/>
          <w:szCs w:val="22"/>
          <w:lang w:val="en-US"/>
        </w:rPr>
        <w:t>°</w:t>
      </w:r>
      <w:r w:rsidRPr="000809AB">
        <w:rPr>
          <w:sz w:val="22"/>
          <w:szCs w:val="22"/>
          <w:lang w:val="en-US"/>
        </w:rPr>
        <w:t>C.</w:t>
      </w:r>
    </w:p>
    <w:p w14:paraId="478D7444" w14:textId="77777777" w:rsidR="002B445A" w:rsidRPr="000809AB" w:rsidRDefault="002B445A" w:rsidP="00B87F50">
      <w:pPr>
        <w:rPr>
          <w:sz w:val="22"/>
          <w:szCs w:val="22"/>
          <w:lang w:val="en-US"/>
        </w:rPr>
      </w:pPr>
      <w:r w:rsidRPr="000809AB">
        <w:rPr>
          <w:sz w:val="22"/>
          <w:szCs w:val="22"/>
          <w:lang w:val="en-US"/>
        </w:rPr>
        <w:t xml:space="preserve">The typical working pressure of the system is between 2.5 – 3 Bar, however pressures can rise to 6 Bar before the safety pressure relief valves will operate. This combined with high temperatures represents a significant hazard. </w:t>
      </w:r>
    </w:p>
    <w:p w14:paraId="79B1151A" w14:textId="77777777" w:rsidR="002B445A" w:rsidRPr="000809AB" w:rsidRDefault="002B445A" w:rsidP="00B87F50">
      <w:pPr>
        <w:rPr>
          <w:sz w:val="22"/>
          <w:szCs w:val="22"/>
          <w:lang w:val="en-US"/>
        </w:rPr>
      </w:pPr>
      <w:r w:rsidRPr="000809AB">
        <w:rPr>
          <w:sz w:val="22"/>
          <w:szCs w:val="22"/>
          <w:lang w:val="en-US"/>
        </w:rPr>
        <w:t xml:space="preserve">Extreme caution should be taken when working on any part of the system and appropriate PPE should be worn, including </w:t>
      </w:r>
      <w:r w:rsidR="008D1E45" w:rsidRPr="000809AB">
        <w:rPr>
          <w:sz w:val="22"/>
          <w:szCs w:val="22"/>
          <w:lang w:val="en-US"/>
        </w:rPr>
        <w:t>eye protection and heat/fluid resistant gloves until it has been confirmed that the system has been de-pressurised and cooled back to a safe working temperature.</w:t>
      </w:r>
    </w:p>
    <w:p w14:paraId="2B7F5E7C" w14:textId="77777777" w:rsidR="008D1E45" w:rsidRPr="000809AB" w:rsidRDefault="008D1E45" w:rsidP="00B87F50">
      <w:pPr>
        <w:rPr>
          <w:sz w:val="22"/>
          <w:szCs w:val="22"/>
          <w:lang w:val="en-US"/>
        </w:rPr>
      </w:pPr>
      <w:r w:rsidRPr="000809AB">
        <w:rPr>
          <w:sz w:val="22"/>
          <w:szCs w:val="22"/>
          <w:lang w:val="en-US"/>
        </w:rPr>
        <w:t xml:space="preserve">Particular attention should be paid to how external conditions will affect system pressures and temperatures. Ideally the system should only be worked on when solar gains are at a minimum. If this is unachievable, then the solar panel arrays be suitably covered to prevent solar energy transfer, or the collector tubes should be removed. The system should then be allowed to cool back sufficiently prior to de-pressuring. </w:t>
      </w:r>
    </w:p>
    <w:p w14:paraId="70DF9E56" w14:textId="77777777" w:rsidR="008D1E45" w:rsidRPr="00B87F50" w:rsidRDefault="008D1E45" w:rsidP="00B87F50">
      <w:pPr>
        <w:jc w:val="center"/>
        <w:rPr>
          <w:lang w:val="en-US"/>
        </w:rPr>
      </w:pPr>
      <w:r>
        <w:rPr>
          <w:noProof/>
        </w:rPr>
        <w:drawing>
          <wp:inline distT="0" distB="0" distL="0" distR="0" wp14:anchorId="337C3F87" wp14:editId="51CCC675">
            <wp:extent cx="609600" cy="53584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9600" cy="535848"/>
                    </a:xfrm>
                    <a:prstGeom prst="rect">
                      <a:avLst/>
                    </a:prstGeom>
                  </pic:spPr>
                </pic:pic>
              </a:graphicData>
            </a:graphic>
          </wp:inline>
        </w:drawing>
      </w:r>
    </w:p>
    <w:p w14:paraId="100BD006" w14:textId="77777777" w:rsidR="008D1E45" w:rsidRPr="000809AB" w:rsidRDefault="008D1E45" w:rsidP="00B87F50">
      <w:pPr>
        <w:rPr>
          <w:sz w:val="22"/>
          <w:szCs w:val="22"/>
          <w:lang w:val="en-US"/>
        </w:rPr>
      </w:pPr>
      <w:r w:rsidRPr="000809AB">
        <w:rPr>
          <w:sz w:val="22"/>
          <w:szCs w:val="22"/>
          <w:lang w:val="en-US"/>
        </w:rPr>
        <w:t>The solar panel arrays should never be isolated during periods of high solar gain. This may lead to system over-heating/over pressurization, system damage and potential injury to persons in the vicinity.</w:t>
      </w:r>
    </w:p>
    <w:p w14:paraId="44E871BC" w14:textId="77777777" w:rsidR="008D1E45" w:rsidRPr="00B87F50" w:rsidRDefault="008D1E45" w:rsidP="00B87F50">
      <w:pPr>
        <w:jc w:val="center"/>
        <w:rPr>
          <w:lang w:val="en-US"/>
        </w:rPr>
      </w:pPr>
      <w:r>
        <w:rPr>
          <w:noProof/>
        </w:rPr>
        <w:drawing>
          <wp:inline distT="0" distB="0" distL="0" distR="0" wp14:anchorId="37F104AE" wp14:editId="5FBD1AAC">
            <wp:extent cx="609600" cy="53584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9600" cy="535848"/>
                    </a:xfrm>
                    <a:prstGeom prst="rect">
                      <a:avLst/>
                    </a:prstGeom>
                  </pic:spPr>
                </pic:pic>
              </a:graphicData>
            </a:graphic>
          </wp:inline>
        </w:drawing>
      </w:r>
    </w:p>
    <w:p w14:paraId="30D51BCB" w14:textId="77777777" w:rsidR="008D1E45" w:rsidRPr="000809AB" w:rsidRDefault="004E398E" w:rsidP="00B87F50">
      <w:pPr>
        <w:rPr>
          <w:sz w:val="22"/>
          <w:szCs w:val="22"/>
          <w:lang w:val="en-US"/>
        </w:rPr>
      </w:pPr>
      <w:r w:rsidRPr="000809AB">
        <w:rPr>
          <w:sz w:val="22"/>
          <w:szCs w:val="22"/>
        </w:rPr>
        <w:t>The solar system is filled with TYFOCOR</w:t>
      </w:r>
      <w:r w:rsidRPr="000809AB">
        <w:rPr>
          <w:rFonts w:cstheme="minorHAnsi"/>
          <w:sz w:val="22"/>
          <w:szCs w:val="22"/>
        </w:rPr>
        <w:t>©</w:t>
      </w:r>
      <w:r w:rsidRPr="000809AB">
        <w:rPr>
          <w:sz w:val="22"/>
          <w:szCs w:val="22"/>
        </w:rPr>
        <w:t xml:space="preserve"> G-L-S ready-mixed propylene glycol. This substance is hazardous to health and appropriate precautions must be taken to ensure safe handling of this substance, including fluid resistant gloves and eye protection. The product safety data sheet should be consulted for further information.</w:t>
      </w:r>
    </w:p>
    <w:p w14:paraId="66009C8D" w14:textId="77777777" w:rsidR="00336A2E" w:rsidRPr="00B87F50" w:rsidRDefault="00336A2E" w:rsidP="00B87F50">
      <w:pPr>
        <w:pStyle w:val="Heading1"/>
        <w:rPr>
          <w:lang w:val="en-US"/>
        </w:rPr>
      </w:pPr>
      <w:bookmarkStart w:id="20" w:name="_Toc44489800"/>
      <w:r w:rsidRPr="00B87F50">
        <w:rPr>
          <w:lang w:val="en-US"/>
        </w:rPr>
        <w:t>Section 11 – Environmental Information</w:t>
      </w:r>
      <w:bookmarkEnd w:id="20"/>
    </w:p>
    <w:p w14:paraId="144A5D23" w14:textId="77777777" w:rsidR="00915856" w:rsidRPr="00B87F50" w:rsidRDefault="00915856" w:rsidP="00B87F50"/>
    <w:p w14:paraId="738610EB" w14:textId="77777777" w:rsidR="002B445A" w:rsidRPr="00B87F50" w:rsidRDefault="002B445A" w:rsidP="00B87F50">
      <w:pPr>
        <w:jc w:val="center"/>
      </w:pPr>
      <w:r>
        <w:rPr>
          <w:noProof/>
        </w:rPr>
        <w:drawing>
          <wp:inline distT="0" distB="0" distL="0" distR="0" wp14:anchorId="2256E00F" wp14:editId="05B76EBE">
            <wp:extent cx="609600" cy="5358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9600" cy="535848"/>
                    </a:xfrm>
                    <a:prstGeom prst="rect">
                      <a:avLst/>
                    </a:prstGeom>
                  </pic:spPr>
                </pic:pic>
              </a:graphicData>
            </a:graphic>
          </wp:inline>
        </w:drawing>
      </w:r>
    </w:p>
    <w:p w14:paraId="5D82DB6C" w14:textId="77777777" w:rsidR="00336A2E" w:rsidRPr="000809AB" w:rsidRDefault="00915856" w:rsidP="00B87F50">
      <w:pPr>
        <w:rPr>
          <w:sz w:val="22"/>
          <w:szCs w:val="22"/>
        </w:rPr>
      </w:pPr>
      <w:r w:rsidRPr="000809AB">
        <w:rPr>
          <w:sz w:val="22"/>
          <w:szCs w:val="22"/>
        </w:rPr>
        <w:t>The solar system is filled with TYFOCOR</w:t>
      </w:r>
      <w:r w:rsidR="002B445A" w:rsidRPr="000809AB">
        <w:rPr>
          <w:rFonts w:cstheme="minorHAnsi"/>
          <w:sz w:val="22"/>
          <w:szCs w:val="22"/>
        </w:rPr>
        <w:t>©</w:t>
      </w:r>
      <w:r w:rsidRPr="000809AB">
        <w:rPr>
          <w:sz w:val="22"/>
          <w:szCs w:val="22"/>
        </w:rPr>
        <w:t xml:space="preserve"> G-L-S ready-mixed propylene glycol. This substance is hazardous to the natural environment and suitable precautions must be taken to prevent accidental release into the environment. </w:t>
      </w:r>
      <w:r w:rsidR="002B445A" w:rsidRPr="000809AB">
        <w:rPr>
          <w:sz w:val="22"/>
          <w:szCs w:val="22"/>
        </w:rPr>
        <w:t xml:space="preserve">Any spillages must be immediately dealt with and waste fluid must be appropriately bottled for proper disposal. Further details can be found within the product safety data sheet. </w:t>
      </w:r>
    </w:p>
    <w:p w14:paraId="637805D2" w14:textId="77777777" w:rsidR="00336A2E" w:rsidRPr="00336A2E" w:rsidRDefault="00336A2E" w:rsidP="00336A2E">
      <w:bookmarkStart w:id="21" w:name="_GoBack"/>
      <w:bookmarkEnd w:id="21"/>
    </w:p>
    <w:sectPr w:rsidR="00336A2E" w:rsidRPr="00336A2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MT">
    <w:altName w:val="MS Gothic"/>
    <w:panose1 w:val="00000000000000000000"/>
    <w:charset w:val="80"/>
    <w:family w:val="auto"/>
    <w:notTrueType/>
    <w:pitch w:val="default"/>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370B1"/>
    <w:multiLevelType w:val="hybridMultilevel"/>
    <w:tmpl w:val="B0DA2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A714A2"/>
    <w:multiLevelType w:val="hybridMultilevel"/>
    <w:tmpl w:val="C7627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1736AE"/>
    <w:multiLevelType w:val="multilevel"/>
    <w:tmpl w:val="EEB40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651827"/>
    <w:multiLevelType w:val="hybridMultilevel"/>
    <w:tmpl w:val="76921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0B3B21"/>
    <w:multiLevelType w:val="multilevel"/>
    <w:tmpl w:val="2DDA8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0D91374"/>
    <w:multiLevelType w:val="multilevel"/>
    <w:tmpl w:val="11960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23F22A3"/>
    <w:multiLevelType w:val="hybridMultilevel"/>
    <w:tmpl w:val="25164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8A7B46"/>
    <w:multiLevelType w:val="hybridMultilevel"/>
    <w:tmpl w:val="0BD2F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DBB2BA7"/>
    <w:multiLevelType w:val="hybridMultilevel"/>
    <w:tmpl w:val="DC067136"/>
    <w:lvl w:ilvl="0" w:tplc="91C6BC62">
      <w:start w:val="1"/>
      <w:numFmt w:val="bullet"/>
      <w:lvlText w:val=""/>
      <w:lvlJc w:val="left"/>
      <w:pPr>
        <w:tabs>
          <w:tab w:val="num" w:pos="720"/>
        </w:tabs>
        <w:ind w:left="720" w:hanging="360"/>
      </w:pPr>
      <w:rPr>
        <w:rFonts w:ascii="Symbol" w:hAnsi="Symbol" w:hint="default"/>
        <w:sz w:val="20"/>
      </w:rPr>
    </w:lvl>
    <w:lvl w:ilvl="1" w:tplc="78C465CC" w:tentative="1">
      <w:start w:val="1"/>
      <w:numFmt w:val="bullet"/>
      <w:lvlText w:val=""/>
      <w:lvlJc w:val="left"/>
      <w:pPr>
        <w:tabs>
          <w:tab w:val="num" w:pos="1440"/>
        </w:tabs>
        <w:ind w:left="1440" w:hanging="360"/>
      </w:pPr>
      <w:rPr>
        <w:rFonts w:ascii="Symbol" w:hAnsi="Symbol" w:hint="default"/>
        <w:sz w:val="20"/>
      </w:rPr>
    </w:lvl>
    <w:lvl w:ilvl="2" w:tplc="C136C678" w:tentative="1">
      <w:start w:val="1"/>
      <w:numFmt w:val="bullet"/>
      <w:lvlText w:val=""/>
      <w:lvlJc w:val="left"/>
      <w:pPr>
        <w:tabs>
          <w:tab w:val="num" w:pos="2160"/>
        </w:tabs>
        <w:ind w:left="2160" w:hanging="360"/>
      </w:pPr>
      <w:rPr>
        <w:rFonts w:ascii="Symbol" w:hAnsi="Symbol" w:hint="default"/>
        <w:sz w:val="20"/>
      </w:rPr>
    </w:lvl>
    <w:lvl w:ilvl="3" w:tplc="5B3A3448" w:tentative="1">
      <w:start w:val="1"/>
      <w:numFmt w:val="bullet"/>
      <w:lvlText w:val=""/>
      <w:lvlJc w:val="left"/>
      <w:pPr>
        <w:tabs>
          <w:tab w:val="num" w:pos="2880"/>
        </w:tabs>
        <w:ind w:left="2880" w:hanging="360"/>
      </w:pPr>
      <w:rPr>
        <w:rFonts w:ascii="Symbol" w:hAnsi="Symbol" w:hint="default"/>
        <w:sz w:val="20"/>
      </w:rPr>
    </w:lvl>
    <w:lvl w:ilvl="4" w:tplc="27DEE370" w:tentative="1">
      <w:start w:val="1"/>
      <w:numFmt w:val="bullet"/>
      <w:lvlText w:val=""/>
      <w:lvlJc w:val="left"/>
      <w:pPr>
        <w:tabs>
          <w:tab w:val="num" w:pos="3600"/>
        </w:tabs>
        <w:ind w:left="3600" w:hanging="360"/>
      </w:pPr>
      <w:rPr>
        <w:rFonts w:ascii="Symbol" w:hAnsi="Symbol" w:hint="default"/>
        <w:sz w:val="20"/>
      </w:rPr>
    </w:lvl>
    <w:lvl w:ilvl="5" w:tplc="BF8E5CEA" w:tentative="1">
      <w:start w:val="1"/>
      <w:numFmt w:val="bullet"/>
      <w:lvlText w:val=""/>
      <w:lvlJc w:val="left"/>
      <w:pPr>
        <w:tabs>
          <w:tab w:val="num" w:pos="4320"/>
        </w:tabs>
        <w:ind w:left="4320" w:hanging="360"/>
      </w:pPr>
      <w:rPr>
        <w:rFonts w:ascii="Symbol" w:hAnsi="Symbol" w:hint="default"/>
        <w:sz w:val="20"/>
      </w:rPr>
    </w:lvl>
    <w:lvl w:ilvl="6" w:tplc="10C474FC" w:tentative="1">
      <w:start w:val="1"/>
      <w:numFmt w:val="bullet"/>
      <w:lvlText w:val=""/>
      <w:lvlJc w:val="left"/>
      <w:pPr>
        <w:tabs>
          <w:tab w:val="num" w:pos="5040"/>
        </w:tabs>
        <w:ind w:left="5040" w:hanging="360"/>
      </w:pPr>
      <w:rPr>
        <w:rFonts w:ascii="Symbol" w:hAnsi="Symbol" w:hint="default"/>
        <w:sz w:val="20"/>
      </w:rPr>
    </w:lvl>
    <w:lvl w:ilvl="7" w:tplc="894C8E2A" w:tentative="1">
      <w:start w:val="1"/>
      <w:numFmt w:val="bullet"/>
      <w:lvlText w:val=""/>
      <w:lvlJc w:val="left"/>
      <w:pPr>
        <w:tabs>
          <w:tab w:val="num" w:pos="5760"/>
        </w:tabs>
        <w:ind w:left="5760" w:hanging="360"/>
      </w:pPr>
      <w:rPr>
        <w:rFonts w:ascii="Symbol" w:hAnsi="Symbol" w:hint="default"/>
        <w:sz w:val="20"/>
      </w:rPr>
    </w:lvl>
    <w:lvl w:ilvl="8" w:tplc="71F2DDA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0EF7754"/>
    <w:multiLevelType w:val="hybridMultilevel"/>
    <w:tmpl w:val="58CE3E56"/>
    <w:lvl w:ilvl="0" w:tplc="28A6C694">
      <w:start w:val="1"/>
      <w:numFmt w:val="bullet"/>
      <w:lvlText w:val=""/>
      <w:lvlJc w:val="left"/>
      <w:pPr>
        <w:tabs>
          <w:tab w:val="num" w:pos="720"/>
        </w:tabs>
        <w:ind w:left="720" w:hanging="360"/>
      </w:pPr>
      <w:rPr>
        <w:rFonts w:ascii="Symbol" w:hAnsi="Symbol" w:hint="default"/>
        <w:sz w:val="20"/>
      </w:rPr>
    </w:lvl>
    <w:lvl w:ilvl="1" w:tplc="BEE62DCC" w:tentative="1">
      <w:start w:val="1"/>
      <w:numFmt w:val="bullet"/>
      <w:lvlText w:val=""/>
      <w:lvlJc w:val="left"/>
      <w:pPr>
        <w:tabs>
          <w:tab w:val="num" w:pos="1440"/>
        </w:tabs>
        <w:ind w:left="1440" w:hanging="360"/>
      </w:pPr>
      <w:rPr>
        <w:rFonts w:ascii="Symbol" w:hAnsi="Symbol" w:hint="default"/>
        <w:sz w:val="20"/>
      </w:rPr>
    </w:lvl>
    <w:lvl w:ilvl="2" w:tplc="6DE4410C" w:tentative="1">
      <w:start w:val="1"/>
      <w:numFmt w:val="bullet"/>
      <w:lvlText w:val=""/>
      <w:lvlJc w:val="left"/>
      <w:pPr>
        <w:tabs>
          <w:tab w:val="num" w:pos="2160"/>
        </w:tabs>
        <w:ind w:left="2160" w:hanging="360"/>
      </w:pPr>
      <w:rPr>
        <w:rFonts w:ascii="Symbol" w:hAnsi="Symbol" w:hint="default"/>
        <w:sz w:val="20"/>
      </w:rPr>
    </w:lvl>
    <w:lvl w:ilvl="3" w:tplc="FEE2DEFC" w:tentative="1">
      <w:start w:val="1"/>
      <w:numFmt w:val="bullet"/>
      <w:lvlText w:val=""/>
      <w:lvlJc w:val="left"/>
      <w:pPr>
        <w:tabs>
          <w:tab w:val="num" w:pos="2880"/>
        </w:tabs>
        <w:ind w:left="2880" w:hanging="360"/>
      </w:pPr>
      <w:rPr>
        <w:rFonts w:ascii="Symbol" w:hAnsi="Symbol" w:hint="default"/>
        <w:sz w:val="20"/>
      </w:rPr>
    </w:lvl>
    <w:lvl w:ilvl="4" w:tplc="E81067B0" w:tentative="1">
      <w:start w:val="1"/>
      <w:numFmt w:val="bullet"/>
      <w:lvlText w:val=""/>
      <w:lvlJc w:val="left"/>
      <w:pPr>
        <w:tabs>
          <w:tab w:val="num" w:pos="3600"/>
        </w:tabs>
        <w:ind w:left="3600" w:hanging="360"/>
      </w:pPr>
      <w:rPr>
        <w:rFonts w:ascii="Symbol" w:hAnsi="Symbol" w:hint="default"/>
        <w:sz w:val="20"/>
      </w:rPr>
    </w:lvl>
    <w:lvl w:ilvl="5" w:tplc="32C402EE" w:tentative="1">
      <w:start w:val="1"/>
      <w:numFmt w:val="bullet"/>
      <w:lvlText w:val=""/>
      <w:lvlJc w:val="left"/>
      <w:pPr>
        <w:tabs>
          <w:tab w:val="num" w:pos="4320"/>
        </w:tabs>
        <w:ind w:left="4320" w:hanging="360"/>
      </w:pPr>
      <w:rPr>
        <w:rFonts w:ascii="Symbol" w:hAnsi="Symbol" w:hint="default"/>
        <w:sz w:val="20"/>
      </w:rPr>
    </w:lvl>
    <w:lvl w:ilvl="6" w:tplc="B7D05882" w:tentative="1">
      <w:start w:val="1"/>
      <w:numFmt w:val="bullet"/>
      <w:lvlText w:val=""/>
      <w:lvlJc w:val="left"/>
      <w:pPr>
        <w:tabs>
          <w:tab w:val="num" w:pos="5040"/>
        </w:tabs>
        <w:ind w:left="5040" w:hanging="360"/>
      </w:pPr>
      <w:rPr>
        <w:rFonts w:ascii="Symbol" w:hAnsi="Symbol" w:hint="default"/>
        <w:sz w:val="20"/>
      </w:rPr>
    </w:lvl>
    <w:lvl w:ilvl="7" w:tplc="DF0ECCA4" w:tentative="1">
      <w:start w:val="1"/>
      <w:numFmt w:val="bullet"/>
      <w:lvlText w:val=""/>
      <w:lvlJc w:val="left"/>
      <w:pPr>
        <w:tabs>
          <w:tab w:val="num" w:pos="5760"/>
        </w:tabs>
        <w:ind w:left="5760" w:hanging="360"/>
      </w:pPr>
      <w:rPr>
        <w:rFonts w:ascii="Symbol" w:hAnsi="Symbol" w:hint="default"/>
        <w:sz w:val="20"/>
      </w:rPr>
    </w:lvl>
    <w:lvl w:ilvl="8" w:tplc="24147FBE"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3957925"/>
    <w:multiLevelType w:val="hybridMultilevel"/>
    <w:tmpl w:val="B3460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C452716"/>
    <w:multiLevelType w:val="hybridMultilevel"/>
    <w:tmpl w:val="507624FE"/>
    <w:lvl w:ilvl="0" w:tplc="71322D26">
      <w:start w:val="1"/>
      <w:numFmt w:val="bullet"/>
      <w:lvlText w:val=""/>
      <w:lvlJc w:val="left"/>
      <w:pPr>
        <w:tabs>
          <w:tab w:val="num" w:pos="720"/>
        </w:tabs>
        <w:ind w:left="720" w:hanging="360"/>
      </w:pPr>
      <w:rPr>
        <w:rFonts w:ascii="Symbol" w:hAnsi="Symbol" w:hint="default"/>
        <w:sz w:val="20"/>
      </w:rPr>
    </w:lvl>
    <w:lvl w:ilvl="1" w:tplc="99362478" w:tentative="1">
      <w:start w:val="1"/>
      <w:numFmt w:val="bullet"/>
      <w:lvlText w:val=""/>
      <w:lvlJc w:val="left"/>
      <w:pPr>
        <w:tabs>
          <w:tab w:val="num" w:pos="1440"/>
        </w:tabs>
        <w:ind w:left="1440" w:hanging="360"/>
      </w:pPr>
      <w:rPr>
        <w:rFonts w:ascii="Symbol" w:hAnsi="Symbol" w:hint="default"/>
        <w:sz w:val="20"/>
      </w:rPr>
    </w:lvl>
    <w:lvl w:ilvl="2" w:tplc="5F4A3484" w:tentative="1">
      <w:start w:val="1"/>
      <w:numFmt w:val="bullet"/>
      <w:lvlText w:val=""/>
      <w:lvlJc w:val="left"/>
      <w:pPr>
        <w:tabs>
          <w:tab w:val="num" w:pos="2160"/>
        </w:tabs>
        <w:ind w:left="2160" w:hanging="360"/>
      </w:pPr>
      <w:rPr>
        <w:rFonts w:ascii="Symbol" w:hAnsi="Symbol" w:hint="default"/>
        <w:sz w:val="20"/>
      </w:rPr>
    </w:lvl>
    <w:lvl w:ilvl="3" w:tplc="2476468C" w:tentative="1">
      <w:start w:val="1"/>
      <w:numFmt w:val="bullet"/>
      <w:lvlText w:val=""/>
      <w:lvlJc w:val="left"/>
      <w:pPr>
        <w:tabs>
          <w:tab w:val="num" w:pos="2880"/>
        </w:tabs>
        <w:ind w:left="2880" w:hanging="360"/>
      </w:pPr>
      <w:rPr>
        <w:rFonts w:ascii="Symbol" w:hAnsi="Symbol" w:hint="default"/>
        <w:sz w:val="20"/>
      </w:rPr>
    </w:lvl>
    <w:lvl w:ilvl="4" w:tplc="C7CEC478" w:tentative="1">
      <w:start w:val="1"/>
      <w:numFmt w:val="bullet"/>
      <w:lvlText w:val=""/>
      <w:lvlJc w:val="left"/>
      <w:pPr>
        <w:tabs>
          <w:tab w:val="num" w:pos="3600"/>
        </w:tabs>
        <w:ind w:left="3600" w:hanging="360"/>
      </w:pPr>
      <w:rPr>
        <w:rFonts w:ascii="Symbol" w:hAnsi="Symbol" w:hint="default"/>
        <w:sz w:val="20"/>
      </w:rPr>
    </w:lvl>
    <w:lvl w:ilvl="5" w:tplc="C3808040" w:tentative="1">
      <w:start w:val="1"/>
      <w:numFmt w:val="bullet"/>
      <w:lvlText w:val=""/>
      <w:lvlJc w:val="left"/>
      <w:pPr>
        <w:tabs>
          <w:tab w:val="num" w:pos="4320"/>
        </w:tabs>
        <w:ind w:left="4320" w:hanging="360"/>
      </w:pPr>
      <w:rPr>
        <w:rFonts w:ascii="Symbol" w:hAnsi="Symbol" w:hint="default"/>
        <w:sz w:val="20"/>
      </w:rPr>
    </w:lvl>
    <w:lvl w:ilvl="6" w:tplc="A6EEA3B0" w:tentative="1">
      <w:start w:val="1"/>
      <w:numFmt w:val="bullet"/>
      <w:lvlText w:val=""/>
      <w:lvlJc w:val="left"/>
      <w:pPr>
        <w:tabs>
          <w:tab w:val="num" w:pos="5040"/>
        </w:tabs>
        <w:ind w:left="5040" w:hanging="360"/>
      </w:pPr>
      <w:rPr>
        <w:rFonts w:ascii="Symbol" w:hAnsi="Symbol" w:hint="default"/>
        <w:sz w:val="20"/>
      </w:rPr>
    </w:lvl>
    <w:lvl w:ilvl="7" w:tplc="4712ECDA" w:tentative="1">
      <w:start w:val="1"/>
      <w:numFmt w:val="bullet"/>
      <w:lvlText w:val=""/>
      <w:lvlJc w:val="left"/>
      <w:pPr>
        <w:tabs>
          <w:tab w:val="num" w:pos="5760"/>
        </w:tabs>
        <w:ind w:left="5760" w:hanging="360"/>
      </w:pPr>
      <w:rPr>
        <w:rFonts w:ascii="Symbol" w:hAnsi="Symbol" w:hint="default"/>
        <w:sz w:val="20"/>
      </w:rPr>
    </w:lvl>
    <w:lvl w:ilvl="8" w:tplc="2F5C4194"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8"/>
  </w:num>
  <w:num w:numId="3">
    <w:abstractNumId w:val="9"/>
  </w:num>
  <w:num w:numId="4">
    <w:abstractNumId w:val="4"/>
  </w:num>
  <w:num w:numId="5">
    <w:abstractNumId w:val="5"/>
  </w:num>
  <w:num w:numId="6">
    <w:abstractNumId w:val="2"/>
  </w:num>
  <w:num w:numId="7">
    <w:abstractNumId w:val="1"/>
  </w:num>
  <w:num w:numId="8">
    <w:abstractNumId w:val="6"/>
  </w:num>
  <w:num w:numId="9">
    <w:abstractNumId w:val="7"/>
  </w:num>
  <w:num w:numId="10">
    <w:abstractNumId w:val="3"/>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6"/>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A81"/>
    <w:rsid w:val="000400DC"/>
    <w:rsid w:val="00055F4B"/>
    <w:rsid w:val="000809AB"/>
    <w:rsid w:val="00095DC4"/>
    <w:rsid w:val="000B23D6"/>
    <w:rsid w:val="001434E9"/>
    <w:rsid w:val="00163A14"/>
    <w:rsid w:val="001746F3"/>
    <w:rsid w:val="002B445A"/>
    <w:rsid w:val="003025EE"/>
    <w:rsid w:val="00314187"/>
    <w:rsid w:val="00336A2E"/>
    <w:rsid w:val="00356485"/>
    <w:rsid w:val="0036390E"/>
    <w:rsid w:val="00453F2E"/>
    <w:rsid w:val="004642BC"/>
    <w:rsid w:val="00493E27"/>
    <w:rsid w:val="004E398E"/>
    <w:rsid w:val="00505899"/>
    <w:rsid w:val="00627489"/>
    <w:rsid w:val="00661EBA"/>
    <w:rsid w:val="0080471D"/>
    <w:rsid w:val="00806FB6"/>
    <w:rsid w:val="008239BD"/>
    <w:rsid w:val="00835055"/>
    <w:rsid w:val="008769D3"/>
    <w:rsid w:val="008D1E45"/>
    <w:rsid w:val="00910BFF"/>
    <w:rsid w:val="00915856"/>
    <w:rsid w:val="00930994"/>
    <w:rsid w:val="00987E47"/>
    <w:rsid w:val="009D2836"/>
    <w:rsid w:val="009E2DBA"/>
    <w:rsid w:val="009E6A81"/>
    <w:rsid w:val="00A451C9"/>
    <w:rsid w:val="00B2756C"/>
    <w:rsid w:val="00B84A5A"/>
    <w:rsid w:val="00B865A9"/>
    <w:rsid w:val="00B87F50"/>
    <w:rsid w:val="00C06604"/>
    <w:rsid w:val="00C661AE"/>
    <w:rsid w:val="00D06C34"/>
    <w:rsid w:val="00D57A83"/>
    <w:rsid w:val="00D8208F"/>
    <w:rsid w:val="00E9212C"/>
    <w:rsid w:val="00EE66E6"/>
    <w:rsid w:val="00F874BB"/>
    <w:rsid w:val="0E9F74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F96E0"/>
  <w15:chartTrackingRefBased/>
  <w15:docId w15:val="{0489FEA0-4E77-4002-8DF6-25419A288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46F3"/>
  </w:style>
  <w:style w:type="paragraph" w:styleId="Heading1">
    <w:name w:val="heading 1"/>
    <w:basedOn w:val="Normal"/>
    <w:next w:val="Normal"/>
    <w:link w:val="Heading1Char"/>
    <w:uiPriority w:val="9"/>
    <w:qFormat/>
    <w:rsid w:val="001746F3"/>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6F3"/>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6F3"/>
    <w:pPr>
      <w:pBdr>
        <w:top w:val="single" w:sz="6" w:space="2" w:color="5B9BD5" w:themeColor="accent1"/>
      </w:pBdr>
      <w:spacing w:before="300" w:after="0"/>
      <w:outlineLvl w:val="2"/>
    </w:pPr>
    <w:rPr>
      <w:caps/>
      <w:color w:val="1F4D78" w:themeColor="accent1" w:themeShade="7F"/>
      <w:spacing w:val="15"/>
    </w:rPr>
  </w:style>
  <w:style w:type="paragraph" w:styleId="Heading4">
    <w:name w:val="heading 4"/>
    <w:basedOn w:val="Normal"/>
    <w:next w:val="Normal"/>
    <w:link w:val="Heading4Char"/>
    <w:uiPriority w:val="9"/>
    <w:semiHidden/>
    <w:unhideWhenUsed/>
    <w:qFormat/>
    <w:rsid w:val="001746F3"/>
    <w:pPr>
      <w:pBdr>
        <w:top w:val="dotted" w:sz="6" w:space="2" w:color="5B9BD5" w:themeColor="accent1"/>
      </w:pBdr>
      <w:spacing w:before="200" w:after="0"/>
      <w:outlineLvl w:val="3"/>
    </w:pPr>
    <w:rPr>
      <w:caps/>
      <w:color w:val="2E74B5" w:themeColor="accent1" w:themeShade="BF"/>
      <w:spacing w:val="10"/>
    </w:rPr>
  </w:style>
  <w:style w:type="paragraph" w:styleId="Heading5">
    <w:name w:val="heading 5"/>
    <w:basedOn w:val="Normal"/>
    <w:next w:val="Normal"/>
    <w:link w:val="Heading5Char"/>
    <w:uiPriority w:val="9"/>
    <w:semiHidden/>
    <w:unhideWhenUsed/>
    <w:qFormat/>
    <w:rsid w:val="001746F3"/>
    <w:pPr>
      <w:pBdr>
        <w:bottom w:val="single" w:sz="6" w:space="1" w:color="5B9BD5" w:themeColor="accent1"/>
      </w:pBdr>
      <w:spacing w:before="200" w:after="0"/>
      <w:outlineLvl w:val="4"/>
    </w:pPr>
    <w:rPr>
      <w:caps/>
      <w:color w:val="2E74B5" w:themeColor="accent1" w:themeShade="BF"/>
      <w:spacing w:val="10"/>
    </w:rPr>
  </w:style>
  <w:style w:type="paragraph" w:styleId="Heading6">
    <w:name w:val="heading 6"/>
    <w:basedOn w:val="Normal"/>
    <w:next w:val="Normal"/>
    <w:link w:val="Heading6Char"/>
    <w:uiPriority w:val="9"/>
    <w:semiHidden/>
    <w:unhideWhenUsed/>
    <w:qFormat/>
    <w:rsid w:val="001746F3"/>
    <w:pPr>
      <w:pBdr>
        <w:bottom w:val="dotted" w:sz="6" w:space="1" w:color="5B9BD5" w:themeColor="accent1"/>
      </w:pBdr>
      <w:spacing w:before="200" w:after="0"/>
      <w:outlineLvl w:val="5"/>
    </w:pPr>
    <w:rPr>
      <w:caps/>
      <w:color w:val="2E74B5" w:themeColor="accent1" w:themeShade="BF"/>
      <w:spacing w:val="10"/>
    </w:rPr>
  </w:style>
  <w:style w:type="paragraph" w:styleId="Heading7">
    <w:name w:val="heading 7"/>
    <w:basedOn w:val="Normal"/>
    <w:next w:val="Normal"/>
    <w:link w:val="Heading7Char"/>
    <w:uiPriority w:val="9"/>
    <w:semiHidden/>
    <w:unhideWhenUsed/>
    <w:qFormat/>
    <w:rsid w:val="001746F3"/>
    <w:pPr>
      <w:spacing w:before="200" w:after="0"/>
      <w:outlineLvl w:val="6"/>
    </w:pPr>
    <w:rPr>
      <w:caps/>
      <w:color w:val="2E74B5" w:themeColor="accent1" w:themeShade="BF"/>
      <w:spacing w:val="10"/>
    </w:rPr>
  </w:style>
  <w:style w:type="paragraph" w:styleId="Heading8">
    <w:name w:val="heading 8"/>
    <w:basedOn w:val="Normal"/>
    <w:next w:val="Normal"/>
    <w:link w:val="Heading8Char"/>
    <w:uiPriority w:val="9"/>
    <w:semiHidden/>
    <w:unhideWhenUsed/>
    <w:qFormat/>
    <w:rsid w:val="001746F3"/>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6F3"/>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6F3"/>
    <w:rPr>
      <w:caps/>
      <w:color w:val="FFFFFF" w:themeColor="background1"/>
      <w:spacing w:val="15"/>
      <w:sz w:val="22"/>
      <w:szCs w:val="22"/>
      <w:shd w:val="clear" w:color="auto" w:fill="5B9BD5" w:themeFill="accent1"/>
    </w:rPr>
  </w:style>
  <w:style w:type="character" w:customStyle="1" w:styleId="Heading2Char">
    <w:name w:val="Heading 2 Char"/>
    <w:basedOn w:val="DefaultParagraphFont"/>
    <w:link w:val="Heading2"/>
    <w:uiPriority w:val="9"/>
    <w:rsid w:val="001746F3"/>
    <w:rPr>
      <w:caps/>
      <w:spacing w:val="15"/>
      <w:shd w:val="clear" w:color="auto" w:fill="DEEAF6" w:themeFill="accent1" w:themeFillTint="33"/>
    </w:rPr>
  </w:style>
  <w:style w:type="character" w:customStyle="1" w:styleId="Heading3Char">
    <w:name w:val="Heading 3 Char"/>
    <w:basedOn w:val="DefaultParagraphFont"/>
    <w:link w:val="Heading3"/>
    <w:uiPriority w:val="9"/>
    <w:semiHidden/>
    <w:rsid w:val="001746F3"/>
    <w:rPr>
      <w:caps/>
      <w:color w:val="1F4D78" w:themeColor="accent1" w:themeShade="7F"/>
      <w:spacing w:val="15"/>
    </w:rPr>
  </w:style>
  <w:style w:type="character" w:customStyle="1" w:styleId="Heading4Char">
    <w:name w:val="Heading 4 Char"/>
    <w:basedOn w:val="DefaultParagraphFont"/>
    <w:link w:val="Heading4"/>
    <w:uiPriority w:val="9"/>
    <w:semiHidden/>
    <w:rsid w:val="001746F3"/>
    <w:rPr>
      <w:caps/>
      <w:color w:val="2E74B5" w:themeColor="accent1" w:themeShade="BF"/>
      <w:spacing w:val="10"/>
    </w:rPr>
  </w:style>
  <w:style w:type="character" w:customStyle="1" w:styleId="Heading5Char">
    <w:name w:val="Heading 5 Char"/>
    <w:basedOn w:val="DefaultParagraphFont"/>
    <w:link w:val="Heading5"/>
    <w:uiPriority w:val="9"/>
    <w:semiHidden/>
    <w:rsid w:val="001746F3"/>
    <w:rPr>
      <w:caps/>
      <w:color w:val="2E74B5" w:themeColor="accent1" w:themeShade="BF"/>
      <w:spacing w:val="10"/>
    </w:rPr>
  </w:style>
  <w:style w:type="character" w:customStyle="1" w:styleId="Heading6Char">
    <w:name w:val="Heading 6 Char"/>
    <w:basedOn w:val="DefaultParagraphFont"/>
    <w:link w:val="Heading6"/>
    <w:uiPriority w:val="9"/>
    <w:semiHidden/>
    <w:rsid w:val="001746F3"/>
    <w:rPr>
      <w:caps/>
      <w:color w:val="2E74B5" w:themeColor="accent1" w:themeShade="BF"/>
      <w:spacing w:val="10"/>
    </w:rPr>
  </w:style>
  <w:style w:type="character" w:customStyle="1" w:styleId="Heading7Char">
    <w:name w:val="Heading 7 Char"/>
    <w:basedOn w:val="DefaultParagraphFont"/>
    <w:link w:val="Heading7"/>
    <w:uiPriority w:val="9"/>
    <w:semiHidden/>
    <w:rsid w:val="001746F3"/>
    <w:rPr>
      <w:caps/>
      <w:color w:val="2E74B5" w:themeColor="accent1" w:themeShade="BF"/>
      <w:spacing w:val="10"/>
    </w:rPr>
  </w:style>
  <w:style w:type="character" w:customStyle="1" w:styleId="Heading8Char">
    <w:name w:val="Heading 8 Char"/>
    <w:basedOn w:val="DefaultParagraphFont"/>
    <w:link w:val="Heading8"/>
    <w:uiPriority w:val="9"/>
    <w:semiHidden/>
    <w:rsid w:val="001746F3"/>
    <w:rPr>
      <w:caps/>
      <w:spacing w:val="10"/>
      <w:sz w:val="18"/>
      <w:szCs w:val="18"/>
    </w:rPr>
  </w:style>
  <w:style w:type="character" w:customStyle="1" w:styleId="Heading9Char">
    <w:name w:val="Heading 9 Char"/>
    <w:basedOn w:val="DefaultParagraphFont"/>
    <w:link w:val="Heading9"/>
    <w:uiPriority w:val="9"/>
    <w:semiHidden/>
    <w:rsid w:val="001746F3"/>
    <w:rPr>
      <w:i/>
      <w:iCs/>
      <w:caps/>
      <w:spacing w:val="10"/>
      <w:sz w:val="18"/>
      <w:szCs w:val="18"/>
    </w:rPr>
  </w:style>
  <w:style w:type="paragraph" w:styleId="Caption">
    <w:name w:val="caption"/>
    <w:basedOn w:val="Normal"/>
    <w:next w:val="Normal"/>
    <w:uiPriority w:val="35"/>
    <w:semiHidden/>
    <w:unhideWhenUsed/>
    <w:qFormat/>
    <w:rsid w:val="001746F3"/>
    <w:rPr>
      <w:b/>
      <w:bCs/>
      <w:color w:val="2E74B5" w:themeColor="accent1" w:themeShade="BF"/>
      <w:sz w:val="16"/>
      <w:szCs w:val="16"/>
    </w:rPr>
  </w:style>
  <w:style w:type="paragraph" w:styleId="Title">
    <w:name w:val="Title"/>
    <w:basedOn w:val="Heading1"/>
    <w:next w:val="Normal"/>
    <w:link w:val="TitleChar"/>
    <w:uiPriority w:val="10"/>
    <w:qFormat/>
    <w:rsid w:val="001746F3"/>
    <w:pPr>
      <w:spacing w:before="0"/>
    </w:pPr>
    <w:rPr>
      <w:rFonts w:asciiTheme="majorHAnsi" w:eastAsiaTheme="majorEastAsia" w:hAnsiTheme="majorHAnsi" w:cstheme="majorBidi"/>
      <w:caps w:val="0"/>
      <w:color w:val="5B9BD5" w:themeColor="accent1"/>
      <w:spacing w:val="10"/>
      <w:sz w:val="52"/>
      <w:szCs w:val="52"/>
    </w:rPr>
  </w:style>
  <w:style w:type="character" w:customStyle="1" w:styleId="TitleChar">
    <w:name w:val="Title Char"/>
    <w:basedOn w:val="DefaultParagraphFont"/>
    <w:link w:val="Title"/>
    <w:uiPriority w:val="10"/>
    <w:rsid w:val="00095DC4"/>
    <w:rPr>
      <w:rFonts w:asciiTheme="majorHAnsi" w:eastAsiaTheme="majorEastAsia" w:hAnsiTheme="majorHAnsi" w:cstheme="majorBidi"/>
      <w:color w:val="5B9BD5" w:themeColor="accent1"/>
      <w:spacing w:val="10"/>
      <w:sz w:val="52"/>
      <w:szCs w:val="52"/>
      <w:shd w:val="clear" w:color="auto" w:fill="5B9BD5" w:themeFill="accent1"/>
    </w:rPr>
  </w:style>
  <w:style w:type="paragraph" w:styleId="Subtitle">
    <w:name w:val="Subtitle"/>
    <w:basedOn w:val="Normal"/>
    <w:next w:val="Normal"/>
    <w:link w:val="SubtitleChar"/>
    <w:uiPriority w:val="11"/>
    <w:qFormat/>
    <w:rsid w:val="001746F3"/>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6F3"/>
    <w:rPr>
      <w:caps/>
      <w:color w:val="595959" w:themeColor="text1" w:themeTint="A6"/>
      <w:spacing w:val="10"/>
      <w:sz w:val="21"/>
      <w:szCs w:val="21"/>
    </w:rPr>
  </w:style>
  <w:style w:type="character" w:styleId="Strong">
    <w:name w:val="Strong"/>
    <w:uiPriority w:val="22"/>
    <w:qFormat/>
    <w:rsid w:val="001746F3"/>
    <w:rPr>
      <w:b/>
      <w:bCs/>
    </w:rPr>
  </w:style>
  <w:style w:type="character" w:styleId="Emphasis">
    <w:name w:val="Emphasis"/>
    <w:uiPriority w:val="20"/>
    <w:qFormat/>
    <w:rsid w:val="001746F3"/>
    <w:rPr>
      <w:caps/>
      <w:color w:val="1F4D78" w:themeColor="accent1" w:themeShade="7F"/>
      <w:spacing w:val="5"/>
    </w:rPr>
  </w:style>
  <w:style w:type="paragraph" w:styleId="NoSpacing">
    <w:name w:val="No Spacing"/>
    <w:uiPriority w:val="1"/>
    <w:qFormat/>
    <w:rsid w:val="00C661AE"/>
    <w:pPr>
      <w:spacing w:after="0" w:line="240" w:lineRule="auto"/>
    </w:pPr>
    <w:rPr>
      <w:sz w:val="22"/>
    </w:rPr>
  </w:style>
  <w:style w:type="paragraph" w:styleId="Quote">
    <w:name w:val="Quote"/>
    <w:basedOn w:val="Normal"/>
    <w:next w:val="Normal"/>
    <w:link w:val="QuoteChar"/>
    <w:uiPriority w:val="29"/>
    <w:qFormat/>
    <w:rsid w:val="001746F3"/>
    <w:rPr>
      <w:i/>
      <w:iCs/>
      <w:sz w:val="24"/>
      <w:szCs w:val="24"/>
    </w:rPr>
  </w:style>
  <w:style w:type="character" w:customStyle="1" w:styleId="QuoteChar">
    <w:name w:val="Quote Char"/>
    <w:basedOn w:val="DefaultParagraphFont"/>
    <w:link w:val="Quote"/>
    <w:uiPriority w:val="29"/>
    <w:rsid w:val="001746F3"/>
    <w:rPr>
      <w:i/>
      <w:iCs/>
      <w:sz w:val="24"/>
      <w:szCs w:val="24"/>
    </w:rPr>
  </w:style>
  <w:style w:type="paragraph" w:styleId="IntenseQuote">
    <w:name w:val="Intense Quote"/>
    <w:basedOn w:val="Normal"/>
    <w:next w:val="Normal"/>
    <w:link w:val="IntenseQuoteChar"/>
    <w:uiPriority w:val="30"/>
    <w:qFormat/>
    <w:rsid w:val="001746F3"/>
    <w:pPr>
      <w:spacing w:before="240" w:after="240" w:line="240" w:lineRule="auto"/>
      <w:ind w:left="1080" w:right="1080"/>
      <w:jc w:val="center"/>
    </w:pPr>
    <w:rPr>
      <w:color w:val="5B9BD5" w:themeColor="accent1"/>
      <w:sz w:val="24"/>
      <w:szCs w:val="24"/>
    </w:rPr>
  </w:style>
  <w:style w:type="character" w:customStyle="1" w:styleId="IntenseQuoteChar">
    <w:name w:val="Intense Quote Char"/>
    <w:basedOn w:val="DefaultParagraphFont"/>
    <w:link w:val="IntenseQuote"/>
    <w:uiPriority w:val="30"/>
    <w:rsid w:val="001746F3"/>
    <w:rPr>
      <w:color w:val="5B9BD5" w:themeColor="accent1"/>
      <w:sz w:val="24"/>
      <w:szCs w:val="24"/>
    </w:rPr>
  </w:style>
  <w:style w:type="character" w:styleId="SubtleEmphasis">
    <w:name w:val="Subtle Emphasis"/>
    <w:uiPriority w:val="19"/>
    <w:qFormat/>
    <w:rsid w:val="001746F3"/>
    <w:rPr>
      <w:i/>
      <w:iCs/>
      <w:color w:val="1F4D78" w:themeColor="accent1" w:themeShade="7F"/>
    </w:rPr>
  </w:style>
  <w:style w:type="character" w:styleId="IntenseEmphasis">
    <w:name w:val="Intense Emphasis"/>
    <w:uiPriority w:val="21"/>
    <w:qFormat/>
    <w:rsid w:val="001746F3"/>
    <w:rPr>
      <w:b/>
      <w:bCs/>
      <w:caps/>
      <w:color w:val="1F4D78" w:themeColor="accent1" w:themeShade="7F"/>
      <w:spacing w:val="10"/>
    </w:rPr>
  </w:style>
  <w:style w:type="character" w:styleId="SubtleReference">
    <w:name w:val="Subtle Reference"/>
    <w:uiPriority w:val="31"/>
    <w:qFormat/>
    <w:rsid w:val="001746F3"/>
    <w:rPr>
      <w:b/>
      <w:bCs/>
      <w:color w:val="5B9BD5" w:themeColor="accent1"/>
    </w:rPr>
  </w:style>
  <w:style w:type="character" w:styleId="IntenseReference">
    <w:name w:val="Intense Reference"/>
    <w:uiPriority w:val="32"/>
    <w:qFormat/>
    <w:rsid w:val="001746F3"/>
    <w:rPr>
      <w:b/>
      <w:bCs/>
      <w:i/>
      <w:iCs/>
      <w:caps/>
      <w:color w:val="5B9BD5" w:themeColor="accent1"/>
    </w:rPr>
  </w:style>
  <w:style w:type="character" w:styleId="BookTitle">
    <w:name w:val="Book Title"/>
    <w:uiPriority w:val="33"/>
    <w:qFormat/>
    <w:rsid w:val="001746F3"/>
    <w:rPr>
      <w:b/>
      <w:bCs/>
      <w:i/>
      <w:iCs/>
      <w:spacing w:val="0"/>
    </w:rPr>
  </w:style>
  <w:style w:type="paragraph" w:styleId="TOCHeading">
    <w:name w:val="TOC Heading"/>
    <w:basedOn w:val="Heading1"/>
    <w:next w:val="Normal"/>
    <w:uiPriority w:val="39"/>
    <w:unhideWhenUsed/>
    <w:qFormat/>
    <w:rsid w:val="001746F3"/>
    <w:pPr>
      <w:outlineLvl w:val="9"/>
    </w:pPr>
  </w:style>
  <w:style w:type="table" w:styleId="TableGrid">
    <w:name w:val="Table Grid"/>
    <w:basedOn w:val="TableNormal"/>
    <w:uiPriority w:val="39"/>
    <w:rsid w:val="001746F3"/>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434E9"/>
    <w:pPr>
      <w:spacing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1434E9"/>
  </w:style>
  <w:style w:type="character" w:customStyle="1" w:styleId="eop">
    <w:name w:val="eop"/>
    <w:basedOn w:val="DefaultParagraphFont"/>
    <w:rsid w:val="001434E9"/>
  </w:style>
  <w:style w:type="paragraph" w:styleId="TOC1">
    <w:name w:val="toc 1"/>
    <w:basedOn w:val="Normal"/>
    <w:next w:val="Normal"/>
    <w:autoRedefine/>
    <w:uiPriority w:val="39"/>
    <w:unhideWhenUsed/>
    <w:rsid w:val="00163A14"/>
    <w:pPr>
      <w:spacing w:after="100"/>
    </w:pPr>
  </w:style>
  <w:style w:type="paragraph" w:styleId="TOC2">
    <w:name w:val="toc 2"/>
    <w:basedOn w:val="Normal"/>
    <w:next w:val="Normal"/>
    <w:autoRedefine/>
    <w:uiPriority w:val="39"/>
    <w:unhideWhenUsed/>
    <w:rsid w:val="00163A14"/>
    <w:pPr>
      <w:spacing w:after="100"/>
      <w:ind w:left="200"/>
    </w:pPr>
  </w:style>
  <w:style w:type="character" w:styleId="Hyperlink">
    <w:name w:val="Hyperlink"/>
    <w:basedOn w:val="DefaultParagraphFont"/>
    <w:uiPriority w:val="99"/>
    <w:unhideWhenUsed/>
    <w:rsid w:val="00163A14"/>
    <w:rPr>
      <w:color w:val="0563C1" w:themeColor="hyperlink"/>
      <w:u w:val="single"/>
    </w:rPr>
  </w:style>
  <w:style w:type="paragraph" w:styleId="ListParagraph">
    <w:name w:val="List Paragraph"/>
    <w:basedOn w:val="Normal"/>
    <w:uiPriority w:val="34"/>
    <w:qFormat/>
    <w:rsid w:val="00C661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5466306">
      <w:bodyDiv w:val="1"/>
      <w:marLeft w:val="0"/>
      <w:marRight w:val="0"/>
      <w:marTop w:val="0"/>
      <w:marBottom w:val="0"/>
      <w:divBdr>
        <w:top w:val="none" w:sz="0" w:space="0" w:color="auto"/>
        <w:left w:val="none" w:sz="0" w:space="0" w:color="auto"/>
        <w:bottom w:val="none" w:sz="0" w:space="0" w:color="auto"/>
        <w:right w:val="none" w:sz="0" w:space="0" w:color="auto"/>
      </w:divBdr>
      <w:divsChild>
        <w:div w:id="136000086">
          <w:marLeft w:val="0"/>
          <w:marRight w:val="0"/>
          <w:marTop w:val="0"/>
          <w:marBottom w:val="0"/>
          <w:divBdr>
            <w:top w:val="none" w:sz="0" w:space="0" w:color="auto"/>
            <w:left w:val="none" w:sz="0" w:space="0" w:color="auto"/>
            <w:bottom w:val="none" w:sz="0" w:space="0" w:color="auto"/>
            <w:right w:val="none" w:sz="0" w:space="0" w:color="auto"/>
          </w:divBdr>
        </w:div>
        <w:div w:id="256407643">
          <w:marLeft w:val="0"/>
          <w:marRight w:val="0"/>
          <w:marTop w:val="0"/>
          <w:marBottom w:val="0"/>
          <w:divBdr>
            <w:top w:val="none" w:sz="0" w:space="0" w:color="auto"/>
            <w:left w:val="none" w:sz="0" w:space="0" w:color="auto"/>
            <w:bottom w:val="none" w:sz="0" w:space="0" w:color="auto"/>
            <w:right w:val="none" w:sz="0" w:space="0" w:color="auto"/>
          </w:divBdr>
        </w:div>
        <w:div w:id="325593516">
          <w:marLeft w:val="0"/>
          <w:marRight w:val="0"/>
          <w:marTop w:val="0"/>
          <w:marBottom w:val="0"/>
          <w:divBdr>
            <w:top w:val="none" w:sz="0" w:space="0" w:color="auto"/>
            <w:left w:val="none" w:sz="0" w:space="0" w:color="auto"/>
            <w:bottom w:val="none" w:sz="0" w:space="0" w:color="auto"/>
            <w:right w:val="none" w:sz="0" w:space="0" w:color="auto"/>
          </w:divBdr>
        </w:div>
        <w:div w:id="405229611">
          <w:marLeft w:val="0"/>
          <w:marRight w:val="0"/>
          <w:marTop w:val="0"/>
          <w:marBottom w:val="0"/>
          <w:divBdr>
            <w:top w:val="none" w:sz="0" w:space="0" w:color="auto"/>
            <w:left w:val="none" w:sz="0" w:space="0" w:color="auto"/>
            <w:bottom w:val="none" w:sz="0" w:space="0" w:color="auto"/>
            <w:right w:val="none" w:sz="0" w:space="0" w:color="auto"/>
          </w:divBdr>
        </w:div>
        <w:div w:id="754517695">
          <w:marLeft w:val="0"/>
          <w:marRight w:val="0"/>
          <w:marTop w:val="0"/>
          <w:marBottom w:val="0"/>
          <w:divBdr>
            <w:top w:val="none" w:sz="0" w:space="0" w:color="auto"/>
            <w:left w:val="none" w:sz="0" w:space="0" w:color="auto"/>
            <w:bottom w:val="none" w:sz="0" w:space="0" w:color="auto"/>
            <w:right w:val="none" w:sz="0" w:space="0" w:color="auto"/>
          </w:divBdr>
        </w:div>
        <w:div w:id="877356305">
          <w:marLeft w:val="0"/>
          <w:marRight w:val="0"/>
          <w:marTop w:val="0"/>
          <w:marBottom w:val="0"/>
          <w:divBdr>
            <w:top w:val="none" w:sz="0" w:space="0" w:color="auto"/>
            <w:left w:val="none" w:sz="0" w:space="0" w:color="auto"/>
            <w:bottom w:val="none" w:sz="0" w:space="0" w:color="auto"/>
            <w:right w:val="none" w:sz="0" w:space="0" w:color="auto"/>
          </w:divBdr>
          <w:divsChild>
            <w:div w:id="1058093351">
              <w:marLeft w:val="0"/>
              <w:marRight w:val="0"/>
              <w:marTop w:val="0"/>
              <w:marBottom w:val="0"/>
              <w:divBdr>
                <w:top w:val="none" w:sz="0" w:space="0" w:color="auto"/>
                <w:left w:val="none" w:sz="0" w:space="0" w:color="auto"/>
                <w:bottom w:val="none" w:sz="0" w:space="0" w:color="auto"/>
                <w:right w:val="none" w:sz="0" w:space="0" w:color="auto"/>
              </w:divBdr>
            </w:div>
          </w:divsChild>
        </w:div>
        <w:div w:id="939530809">
          <w:marLeft w:val="0"/>
          <w:marRight w:val="0"/>
          <w:marTop w:val="0"/>
          <w:marBottom w:val="0"/>
          <w:divBdr>
            <w:top w:val="none" w:sz="0" w:space="0" w:color="auto"/>
            <w:left w:val="none" w:sz="0" w:space="0" w:color="auto"/>
            <w:bottom w:val="none" w:sz="0" w:space="0" w:color="auto"/>
            <w:right w:val="none" w:sz="0" w:space="0" w:color="auto"/>
          </w:divBdr>
        </w:div>
        <w:div w:id="957876415">
          <w:marLeft w:val="0"/>
          <w:marRight w:val="0"/>
          <w:marTop w:val="0"/>
          <w:marBottom w:val="0"/>
          <w:divBdr>
            <w:top w:val="none" w:sz="0" w:space="0" w:color="auto"/>
            <w:left w:val="none" w:sz="0" w:space="0" w:color="auto"/>
            <w:bottom w:val="none" w:sz="0" w:space="0" w:color="auto"/>
            <w:right w:val="none" w:sz="0" w:space="0" w:color="auto"/>
          </w:divBdr>
        </w:div>
        <w:div w:id="1148741645">
          <w:marLeft w:val="0"/>
          <w:marRight w:val="0"/>
          <w:marTop w:val="0"/>
          <w:marBottom w:val="0"/>
          <w:divBdr>
            <w:top w:val="none" w:sz="0" w:space="0" w:color="auto"/>
            <w:left w:val="none" w:sz="0" w:space="0" w:color="auto"/>
            <w:bottom w:val="none" w:sz="0" w:space="0" w:color="auto"/>
            <w:right w:val="none" w:sz="0" w:space="0" w:color="auto"/>
          </w:divBdr>
          <w:divsChild>
            <w:div w:id="321859932">
              <w:marLeft w:val="0"/>
              <w:marRight w:val="0"/>
              <w:marTop w:val="0"/>
              <w:marBottom w:val="0"/>
              <w:divBdr>
                <w:top w:val="none" w:sz="0" w:space="0" w:color="auto"/>
                <w:left w:val="none" w:sz="0" w:space="0" w:color="auto"/>
                <w:bottom w:val="none" w:sz="0" w:space="0" w:color="auto"/>
                <w:right w:val="none" w:sz="0" w:space="0" w:color="auto"/>
              </w:divBdr>
            </w:div>
            <w:div w:id="748961208">
              <w:marLeft w:val="0"/>
              <w:marRight w:val="0"/>
              <w:marTop w:val="0"/>
              <w:marBottom w:val="0"/>
              <w:divBdr>
                <w:top w:val="none" w:sz="0" w:space="0" w:color="auto"/>
                <w:left w:val="none" w:sz="0" w:space="0" w:color="auto"/>
                <w:bottom w:val="none" w:sz="0" w:space="0" w:color="auto"/>
                <w:right w:val="none" w:sz="0" w:space="0" w:color="auto"/>
              </w:divBdr>
            </w:div>
            <w:div w:id="1162968538">
              <w:marLeft w:val="0"/>
              <w:marRight w:val="0"/>
              <w:marTop w:val="0"/>
              <w:marBottom w:val="0"/>
              <w:divBdr>
                <w:top w:val="none" w:sz="0" w:space="0" w:color="auto"/>
                <w:left w:val="none" w:sz="0" w:space="0" w:color="auto"/>
                <w:bottom w:val="none" w:sz="0" w:space="0" w:color="auto"/>
                <w:right w:val="none" w:sz="0" w:space="0" w:color="auto"/>
              </w:divBdr>
            </w:div>
            <w:div w:id="1737824858">
              <w:marLeft w:val="0"/>
              <w:marRight w:val="0"/>
              <w:marTop w:val="0"/>
              <w:marBottom w:val="0"/>
              <w:divBdr>
                <w:top w:val="none" w:sz="0" w:space="0" w:color="auto"/>
                <w:left w:val="none" w:sz="0" w:space="0" w:color="auto"/>
                <w:bottom w:val="none" w:sz="0" w:space="0" w:color="auto"/>
                <w:right w:val="none" w:sz="0" w:space="0" w:color="auto"/>
              </w:divBdr>
            </w:div>
            <w:div w:id="2067951934">
              <w:marLeft w:val="0"/>
              <w:marRight w:val="0"/>
              <w:marTop w:val="0"/>
              <w:marBottom w:val="0"/>
              <w:divBdr>
                <w:top w:val="none" w:sz="0" w:space="0" w:color="auto"/>
                <w:left w:val="none" w:sz="0" w:space="0" w:color="auto"/>
                <w:bottom w:val="none" w:sz="0" w:space="0" w:color="auto"/>
                <w:right w:val="none" w:sz="0" w:space="0" w:color="auto"/>
              </w:divBdr>
            </w:div>
          </w:divsChild>
        </w:div>
        <w:div w:id="1168443462">
          <w:marLeft w:val="0"/>
          <w:marRight w:val="0"/>
          <w:marTop w:val="0"/>
          <w:marBottom w:val="0"/>
          <w:divBdr>
            <w:top w:val="none" w:sz="0" w:space="0" w:color="auto"/>
            <w:left w:val="none" w:sz="0" w:space="0" w:color="auto"/>
            <w:bottom w:val="none" w:sz="0" w:space="0" w:color="auto"/>
            <w:right w:val="none" w:sz="0" w:space="0" w:color="auto"/>
          </w:divBdr>
        </w:div>
        <w:div w:id="1617903658">
          <w:marLeft w:val="0"/>
          <w:marRight w:val="0"/>
          <w:marTop w:val="0"/>
          <w:marBottom w:val="0"/>
          <w:divBdr>
            <w:top w:val="none" w:sz="0" w:space="0" w:color="auto"/>
            <w:left w:val="none" w:sz="0" w:space="0" w:color="auto"/>
            <w:bottom w:val="none" w:sz="0" w:space="0" w:color="auto"/>
            <w:right w:val="none" w:sz="0" w:space="0" w:color="auto"/>
          </w:divBdr>
          <w:divsChild>
            <w:div w:id="1481968860">
              <w:marLeft w:val="0"/>
              <w:marRight w:val="0"/>
              <w:marTop w:val="0"/>
              <w:marBottom w:val="0"/>
              <w:divBdr>
                <w:top w:val="none" w:sz="0" w:space="0" w:color="auto"/>
                <w:left w:val="none" w:sz="0" w:space="0" w:color="auto"/>
                <w:bottom w:val="none" w:sz="0" w:space="0" w:color="auto"/>
                <w:right w:val="none" w:sz="0" w:space="0" w:color="auto"/>
              </w:divBdr>
            </w:div>
          </w:divsChild>
        </w:div>
        <w:div w:id="1665667177">
          <w:marLeft w:val="0"/>
          <w:marRight w:val="0"/>
          <w:marTop w:val="0"/>
          <w:marBottom w:val="0"/>
          <w:divBdr>
            <w:top w:val="none" w:sz="0" w:space="0" w:color="auto"/>
            <w:left w:val="none" w:sz="0" w:space="0" w:color="auto"/>
            <w:bottom w:val="none" w:sz="0" w:space="0" w:color="auto"/>
            <w:right w:val="none" w:sz="0" w:space="0" w:color="auto"/>
          </w:divBdr>
          <w:divsChild>
            <w:div w:id="1179663243">
              <w:marLeft w:val="0"/>
              <w:marRight w:val="0"/>
              <w:marTop w:val="0"/>
              <w:marBottom w:val="0"/>
              <w:divBdr>
                <w:top w:val="none" w:sz="0" w:space="0" w:color="auto"/>
                <w:left w:val="none" w:sz="0" w:space="0" w:color="auto"/>
                <w:bottom w:val="none" w:sz="0" w:space="0" w:color="auto"/>
                <w:right w:val="none" w:sz="0" w:space="0" w:color="auto"/>
              </w:divBdr>
            </w:div>
          </w:divsChild>
        </w:div>
        <w:div w:id="1895702588">
          <w:marLeft w:val="0"/>
          <w:marRight w:val="0"/>
          <w:marTop w:val="0"/>
          <w:marBottom w:val="0"/>
          <w:divBdr>
            <w:top w:val="none" w:sz="0" w:space="0" w:color="auto"/>
            <w:left w:val="none" w:sz="0" w:space="0" w:color="auto"/>
            <w:bottom w:val="none" w:sz="0" w:space="0" w:color="auto"/>
            <w:right w:val="none" w:sz="0" w:space="0" w:color="auto"/>
          </w:divBdr>
          <w:divsChild>
            <w:div w:id="1034815852">
              <w:marLeft w:val="0"/>
              <w:marRight w:val="0"/>
              <w:marTop w:val="0"/>
              <w:marBottom w:val="0"/>
              <w:divBdr>
                <w:top w:val="none" w:sz="0" w:space="0" w:color="auto"/>
                <w:left w:val="none" w:sz="0" w:space="0" w:color="auto"/>
                <w:bottom w:val="none" w:sz="0" w:space="0" w:color="auto"/>
                <w:right w:val="none" w:sz="0" w:space="0" w:color="auto"/>
              </w:divBdr>
            </w:div>
            <w:div w:id="1520969268">
              <w:marLeft w:val="0"/>
              <w:marRight w:val="0"/>
              <w:marTop w:val="0"/>
              <w:marBottom w:val="0"/>
              <w:divBdr>
                <w:top w:val="none" w:sz="0" w:space="0" w:color="auto"/>
                <w:left w:val="none" w:sz="0" w:space="0" w:color="auto"/>
                <w:bottom w:val="none" w:sz="0" w:space="0" w:color="auto"/>
                <w:right w:val="none" w:sz="0" w:space="0" w:color="auto"/>
              </w:divBdr>
            </w:div>
            <w:div w:id="1969388661">
              <w:marLeft w:val="0"/>
              <w:marRight w:val="0"/>
              <w:marTop w:val="0"/>
              <w:marBottom w:val="0"/>
              <w:divBdr>
                <w:top w:val="none" w:sz="0" w:space="0" w:color="auto"/>
                <w:left w:val="none" w:sz="0" w:space="0" w:color="auto"/>
                <w:bottom w:val="none" w:sz="0" w:space="0" w:color="auto"/>
                <w:right w:val="none" w:sz="0" w:space="0" w:color="auto"/>
              </w:divBdr>
            </w:div>
            <w:div w:id="2116704762">
              <w:marLeft w:val="0"/>
              <w:marRight w:val="0"/>
              <w:marTop w:val="0"/>
              <w:marBottom w:val="0"/>
              <w:divBdr>
                <w:top w:val="none" w:sz="0" w:space="0" w:color="auto"/>
                <w:left w:val="none" w:sz="0" w:space="0" w:color="auto"/>
                <w:bottom w:val="none" w:sz="0" w:space="0" w:color="auto"/>
                <w:right w:val="none" w:sz="0" w:space="0" w:color="auto"/>
              </w:divBdr>
            </w:div>
          </w:divsChild>
        </w:div>
        <w:div w:id="1921133733">
          <w:marLeft w:val="0"/>
          <w:marRight w:val="0"/>
          <w:marTop w:val="0"/>
          <w:marBottom w:val="0"/>
          <w:divBdr>
            <w:top w:val="none" w:sz="0" w:space="0" w:color="auto"/>
            <w:left w:val="none" w:sz="0" w:space="0" w:color="auto"/>
            <w:bottom w:val="none" w:sz="0" w:space="0" w:color="auto"/>
            <w:right w:val="none" w:sz="0" w:space="0" w:color="auto"/>
          </w:divBdr>
        </w:div>
        <w:div w:id="1976401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jp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C079A4B5FC38C4399AC0AF49DE47A8F" ma:contentTypeVersion="14" ma:contentTypeDescription="Create a new document." ma:contentTypeScope="" ma:versionID="2dbe3886b3eba14abd08a3caa0a36570">
  <xsd:schema xmlns:xsd="http://www.w3.org/2001/XMLSchema" xmlns:xs="http://www.w3.org/2001/XMLSchema" xmlns:p="http://schemas.microsoft.com/office/2006/metadata/properties" xmlns:ns2="a3397e38-8f6b-4dfd-a900-da22fc53198f" xmlns:ns3="710c8756-4d9c-4d85-86a6-d178397d98fd" targetNamespace="http://schemas.microsoft.com/office/2006/metadata/properties" ma:root="true" ma:fieldsID="a45ce38f3c693fff108b9a6c786dd8e9" ns2:_="" ns3:_="">
    <xsd:import namespace="a3397e38-8f6b-4dfd-a900-da22fc53198f"/>
    <xsd:import namespace="710c8756-4d9c-4d85-86a6-d178397d98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97e38-8f6b-4dfd-a900-da22fc5319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0c8756-4d9c-4d85-86a6-d178397d98f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9A908-4B2B-4F37-BBFD-F463B4FBDA78}">
  <ds:schemaRefs>
    <ds:schemaRef ds:uri="http://schemas.microsoft.com/sharepoint/v3/contenttype/forms"/>
  </ds:schemaRefs>
</ds:datastoreItem>
</file>

<file path=customXml/itemProps2.xml><?xml version="1.0" encoding="utf-8"?>
<ds:datastoreItem xmlns:ds="http://schemas.openxmlformats.org/officeDocument/2006/customXml" ds:itemID="{572AEB5E-A7DB-45BD-9658-768EBA2CC577}">
  <ds:schemaRefs>
    <ds:schemaRef ds:uri="http://schemas.openxmlformats.org/officeDocument/2006/bibliography"/>
    <ds:schemaRef ds:uri="http://www.w3.org/2000/xmlns/"/>
  </ds:schemaRefs>
</ds:datastoreItem>
</file>

<file path=customXml/itemProps3.xml><?xml version="1.0" encoding="utf-8"?>
<ds:datastoreItem xmlns:ds="http://schemas.openxmlformats.org/officeDocument/2006/customXml" ds:itemID="{1EE6CE85-573B-4FA6-B9A5-67A361FD1B05}">
  <ds:schemaRefs>
    <ds:schemaRef ds:uri="http://schemas.microsoft.com/office/2006/metadata/properties"/>
    <ds:schemaRef ds:uri="http://www.w3.org/2000/xmlns/"/>
    <ds:schemaRef ds:uri="http://schemas.microsoft.com/office/infopath/2007/PartnerControls"/>
  </ds:schemaRefs>
</ds:datastoreItem>
</file>

<file path=customXml/itemProps4.xml><?xml version="1.0" encoding="utf-8"?>
<ds:datastoreItem xmlns:ds="http://schemas.openxmlformats.org/officeDocument/2006/customXml" ds:itemID="{28823089-59B9-409B-92A5-1664605E23DB}">
  <ds:schemaRefs>
    <ds:schemaRef ds:uri="http://schemas.microsoft.com/office/2006/metadata/contentType"/>
    <ds:schemaRef ds:uri="http://schemas.microsoft.com/office/2006/metadata/properties/metaAttributes"/>
    <ds:schemaRef ds:uri="http://www.w3.org/2000/xmlns/"/>
    <ds:schemaRef ds:uri="http://www.w3.org/2001/XMLSchema"/>
    <ds:schemaRef ds:uri="a3397e38-8f6b-4dfd-a900-da22fc53198f"/>
    <ds:schemaRef ds:uri="710c8756-4d9c-4d85-86a6-d178397d98fd"/>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1964</Words>
  <Characters>11196</Characters>
  <Application>Microsoft Office Word</Application>
  <DocSecurity>4</DocSecurity>
  <Lines>93</Lines>
  <Paragraphs>26</Paragraphs>
  <ScaleCrop>false</ScaleCrop>
  <Company>Natural Environment Research Council</Company>
  <LinksUpToDate>false</LinksUpToDate>
  <CharactersWithSpaces>13134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Ivory, Matthew J.</dc:creator>
  <cp:keywords/>
  <dc:description/>
  <cp:lastModifiedBy>Thomas Boagey - UKRI BAS</cp:lastModifiedBy>
  <cp:revision>19</cp:revision>
  <dcterms:created xsi:type="dcterms:W3CDTF">2020-07-01T01:33:00Z</dcterms:created>
  <dcterms:modified xsi:type="dcterms:W3CDTF">2021-02-26T17:08:00Z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0x0101003C079A4B5FC38C4399AC0AF49DE47A8F</vt:lpwstr>
  </property>
</Properties>
</file>